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CA" w:rsidRDefault="00C96BCA" w:rsidP="00C96BCA">
      <w:pPr>
        <w:tabs>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spacing w:after="200"/>
        <w:contextualSpacing/>
      </w:pPr>
      <w:r w:rsidRPr="001E1F58">
        <w:t xml:space="preserve">Ter uitvoering van art. 167, tweede lid, van de Provinciewet (inzake de actieve informatieplicht) brengen wij </w:t>
      </w:r>
      <w:r>
        <w:t xml:space="preserve">u het volgende </w:t>
      </w:r>
      <w:r w:rsidRPr="00D7104B">
        <w:t>besluit van ons college ter kennis</w:t>
      </w:r>
      <w:r w:rsidRPr="00C96BCA">
        <w:t xml:space="preserve"> </w:t>
      </w:r>
      <w:r>
        <w:t xml:space="preserve">dat wij op 20 januari jl. hebben besloten kennis te nemen van het rapport </w:t>
      </w:r>
      <w:r w:rsidRPr="006E40E0">
        <w:rPr>
          <w:i/>
        </w:rPr>
        <w:t xml:space="preserve">“Bestuurlijke vernieuwing in het </w:t>
      </w:r>
      <w:proofErr w:type="spellStart"/>
      <w:r w:rsidRPr="006E40E0">
        <w:rPr>
          <w:i/>
        </w:rPr>
        <w:t>Metropolitane</w:t>
      </w:r>
      <w:proofErr w:type="spellEnd"/>
      <w:r w:rsidRPr="006E40E0">
        <w:rPr>
          <w:i/>
        </w:rPr>
        <w:t xml:space="preserve"> landschap”</w:t>
      </w:r>
      <w:r>
        <w:t xml:space="preserve"> van adviesbureau </w:t>
      </w:r>
      <w:proofErr w:type="spellStart"/>
      <w:r>
        <w:t>KokxDeVoogd</w:t>
      </w:r>
      <w:proofErr w:type="spellEnd"/>
      <w:r>
        <w:t xml:space="preserve">. Dit rapport, dat als </w:t>
      </w:r>
      <w:r w:rsidRPr="000F3047">
        <w:rPr>
          <w:b/>
        </w:rPr>
        <w:t>bijlage</w:t>
      </w:r>
      <w:r>
        <w:t xml:space="preserve"> is bijgevoegd, beschrijft drie modellen voor de bestuurlijke organisatie van de recreatieschappen in de Metropoolregio Amsterdam (MRA). </w:t>
      </w:r>
      <w:r w:rsidRPr="006E40E0">
        <w:t>Op basis van de vergelijking van de modellen zijn we tot het besluit gek</w:t>
      </w:r>
      <w:r w:rsidRPr="006E40E0">
        <w:t>o</w:t>
      </w:r>
      <w:r w:rsidRPr="006E40E0">
        <w:t>men het executieve bestuursmodel nader te onderzoeken op uitvoe</w:t>
      </w:r>
      <w:r w:rsidRPr="006E40E0">
        <w:t>r</w:t>
      </w:r>
      <w:r w:rsidRPr="006E40E0">
        <w:t>baarheid, draagvlak en financiële en juridische consequenties en hiertoe in gesprek te gaan met gemeenten die participeren in de recreati</w:t>
      </w:r>
      <w:r w:rsidRPr="006E40E0">
        <w:t>e</w:t>
      </w:r>
      <w:r w:rsidRPr="006E40E0">
        <w:t xml:space="preserve">schappen en andere belanghebbenden. </w:t>
      </w:r>
      <w:r w:rsidR="00B0268B">
        <w:t>Deze operatie is niet ingegeven door budgettaire overwegingen en wij zullen de</w:t>
      </w:r>
      <w:r>
        <w:t xml:space="preserve"> eventuele invoering van een nieuwe organisatievorm</w:t>
      </w:r>
      <w:r w:rsidR="0099707F">
        <w:t>,</w:t>
      </w:r>
      <w:r>
        <w:t xml:space="preserve"> </w:t>
      </w:r>
      <w:r w:rsidR="00C96B5E">
        <w:t xml:space="preserve">vormgeven </w:t>
      </w:r>
      <w:r>
        <w:t>in nauwe samenspraak met onze partners in het veld</w:t>
      </w:r>
      <w:r w:rsidRPr="006E40E0">
        <w:t>.</w:t>
      </w:r>
      <w:r>
        <w:t xml:space="preserve"> Met deze brief</w:t>
      </w:r>
      <w:r w:rsidRPr="006E40E0">
        <w:t xml:space="preserve"> geven wij een duidelijke ric</w:t>
      </w:r>
      <w:r w:rsidRPr="006E40E0">
        <w:t>h</w:t>
      </w:r>
      <w:r w:rsidRPr="006E40E0">
        <w:t xml:space="preserve">ting </w:t>
      </w:r>
      <w:r>
        <w:t xml:space="preserve">hoe wij </w:t>
      </w:r>
      <w:r w:rsidRPr="006E40E0">
        <w:t>de toekomst van de recreatieschappen</w:t>
      </w:r>
      <w:r>
        <w:t xml:space="preserve"> zien</w:t>
      </w:r>
      <w:r w:rsidRPr="006E40E0">
        <w:t xml:space="preserve">, maar nemen wij nog geen definitief besluit over deze toekomst. </w:t>
      </w:r>
      <w:r>
        <w:t>In deze brief lichten wij dit toe.</w:t>
      </w:r>
    </w:p>
    <w:p w:rsidR="00C96BCA" w:rsidRDefault="00C96BCA" w:rsidP="00C96BCA"/>
    <w:p w:rsidR="00C96BCA" w:rsidRDefault="00C96BCA" w:rsidP="00C96BCA"/>
    <w:p w:rsidR="00C96BCA" w:rsidRPr="001C1F63" w:rsidRDefault="00C96BCA" w:rsidP="00C96BCA">
      <w:pPr>
        <w:pStyle w:val="Lijstalinea"/>
        <w:numPr>
          <w:ilvl w:val="0"/>
          <w:numId w:val="12"/>
        </w:numPr>
        <w:rPr>
          <w:b/>
          <w:i/>
        </w:rPr>
      </w:pPr>
      <w:r w:rsidRPr="001C1F63">
        <w:rPr>
          <w:b/>
          <w:i/>
        </w:rPr>
        <w:t>Inleiding</w:t>
      </w:r>
    </w:p>
    <w:p w:rsidR="00C96BCA" w:rsidRDefault="00C96BCA" w:rsidP="00C96BCA">
      <w:pPr>
        <w:pStyle w:val="Lijstalinea"/>
      </w:pPr>
    </w:p>
    <w:p w:rsidR="00C96BCA" w:rsidRDefault="00C96BCA" w:rsidP="00C96BCA">
      <w:r w:rsidRPr="00B010DE">
        <w:rPr>
          <w:lang w:eastAsia="en-US"/>
        </w:rPr>
        <w:t xml:space="preserve">Al enige tijd </w:t>
      </w:r>
      <w:r>
        <w:rPr>
          <w:lang w:eastAsia="en-US"/>
        </w:rPr>
        <w:t>spreken</w:t>
      </w:r>
      <w:r w:rsidRPr="00B010DE">
        <w:rPr>
          <w:lang w:eastAsia="en-US"/>
        </w:rPr>
        <w:t xml:space="preserve"> wij met u</w:t>
      </w:r>
      <w:r>
        <w:rPr>
          <w:lang w:eastAsia="en-US"/>
        </w:rPr>
        <w:t>w Staten</w:t>
      </w:r>
      <w:r w:rsidRPr="00B010DE">
        <w:rPr>
          <w:lang w:eastAsia="en-US"/>
        </w:rPr>
        <w:t xml:space="preserve">, </w:t>
      </w:r>
      <w:r>
        <w:rPr>
          <w:lang w:eastAsia="en-US"/>
        </w:rPr>
        <w:t xml:space="preserve">met </w:t>
      </w:r>
      <w:r>
        <w:t xml:space="preserve">gemeenten die participeren in de recreatieschappen en andere belanghebbenden </w:t>
      </w:r>
      <w:r>
        <w:rPr>
          <w:lang w:eastAsia="en-US"/>
        </w:rPr>
        <w:t>over de wijze waarop h</w:t>
      </w:r>
      <w:r w:rsidRPr="00B010DE">
        <w:rPr>
          <w:lang w:eastAsia="en-US"/>
        </w:rPr>
        <w:t xml:space="preserve">et behoud en ontwikkeling van het landschap </w:t>
      </w:r>
      <w:r>
        <w:rPr>
          <w:lang w:eastAsia="en-US"/>
        </w:rPr>
        <w:t>in de MRA (vaak ook het ‘</w:t>
      </w:r>
      <w:proofErr w:type="spellStart"/>
      <w:r>
        <w:rPr>
          <w:lang w:eastAsia="en-US"/>
        </w:rPr>
        <w:t>Metropolitane</w:t>
      </w:r>
      <w:proofErr w:type="spellEnd"/>
      <w:r>
        <w:rPr>
          <w:lang w:eastAsia="en-US"/>
        </w:rPr>
        <w:t xml:space="preserve"> Landschap’ genoemd) </w:t>
      </w:r>
      <w:r w:rsidRPr="00B010DE">
        <w:rPr>
          <w:lang w:eastAsia="en-US"/>
        </w:rPr>
        <w:t xml:space="preserve">beter </w:t>
      </w:r>
      <w:r>
        <w:rPr>
          <w:lang w:eastAsia="en-US"/>
        </w:rPr>
        <w:t xml:space="preserve">kan worden </w:t>
      </w:r>
      <w:r w:rsidRPr="00B010DE">
        <w:rPr>
          <w:lang w:eastAsia="en-US"/>
        </w:rPr>
        <w:t>aan</w:t>
      </w:r>
      <w:r>
        <w:rPr>
          <w:lang w:eastAsia="en-US"/>
        </w:rPr>
        <w:t>g</w:t>
      </w:r>
      <w:r>
        <w:rPr>
          <w:lang w:eastAsia="en-US"/>
        </w:rPr>
        <w:t>e</w:t>
      </w:r>
      <w:r w:rsidRPr="00B010DE">
        <w:rPr>
          <w:lang w:eastAsia="en-US"/>
        </w:rPr>
        <w:t>st</w:t>
      </w:r>
      <w:r>
        <w:rPr>
          <w:lang w:eastAsia="en-US"/>
        </w:rPr>
        <w:t>u</w:t>
      </w:r>
      <w:r w:rsidRPr="00B010DE">
        <w:rPr>
          <w:lang w:eastAsia="en-US"/>
        </w:rPr>
        <w:t>u</w:t>
      </w:r>
      <w:r>
        <w:rPr>
          <w:lang w:eastAsia="en-US"/>
        </w:rPr>
        <w:t>rd</w:t>
      </w:r>
      <w:r w:rsidRPr="00B010DE">
        <w:rPr>
          <w:lang w:eastAsia="en-US"/>
        </w:rPr>
        <w:t>.</w:t>
      </w:r>
      <w:r>
        <w:rPr>
          <w:lang w:eastAsia="en-US"/>
        </w:rPr>
        <w:t xml:space="preserve"> Zo is i</w:t>
      </w:r>
      <w:r w:rsidRPr="00B010DE">
        <w:rPr>
          <w:lang w:eastAsia="en-US"/>
        </w:rPr>
        <w:t xml:space="preserve">n </w:t>
      </w:r>
      <w:r>
        <w:rPr>
          <w:lang w:eastAsia="en-US"/>
        </w:rPr>
        <w:t>uw</w:t>
      </w:r>
      <w:r w:rsidRPr="00B010DE">
        <w:rPr>
          <w:lang w:eastAsia="en-US"/>
        </w:rPr>
        <w:t xml:space="preserve"> Statenvergadering van juni 2014 over dit onderwerp gesproken en </w:t>
      </w:r>
      <w:r>
        <w:rPr>
          <w:lang w:eastAsia="en-US"/>
        </w:rPr>
        <w:t xml:space="preserve">heeft </w:t>
      </w:r>
      <w:r w:rsidRPr="00B010DE">
        <w:rPr>
          <w:lang w:eastAsia="en-US"/>
        </w:rPr>
        <w:t xml:space="preserve">in oktober </w:t>
      </w:r>
      <w:r>
        <w:rPr>
          <w:lang w:eastAsia="en-US"/>
        </w:rPr>
        <w:t xml:space="preserve">2014 </w:t>
      </w:r>
      <w:r w:rsidRPr="00B010DE">
        <w:rPr>
          <w:lang w:eastAsia="en-US"/>
        </w:rPr>
        <w:t>de discussiebijeenkomst “Op weg naar recreat</w:t>
      </w:r>
      <w:r>
        <w:rPr>
          <w:lang w:eastAsia="en-US"/>
        </w:rPr>
        <w:t>ieschappen nieuwe stijl” plaatsgevonden</w:t>
      </w:r>
      <w:r w:rsidRPr="00B010DE">
        <w:rPr>
          <w:lang w:eastAsia="en-US"/>
        </w:rPr>
        <w:t>.</w:t>
      </w:r>
      <w:r>
        <w:rPr>
          <w:lang w:eastAsia="en-US"/>
        </w:rPr>
        <w:t xml:space="preserve"> Gedeputeerde </w:t>
      </w:r>
      <w:r>
        <w:rPr>
          <w:lang w:eastAsia="en-US"/>
        </w:rPr>
        <w:lastRenderedPageBreak/>
        <w:t xml:space="preserve">Bond heeft u toegezegd vóór de Statenverkiezingen enkele modellen voor de </w:t>
      </w:r>
      <w:r>
        <w:t xml:space="preserve">bestuurlijke organisatie van de recreatieschappen in de MRA te presenteren. Dat doen wij in deze brief en het bijbehorende rapport van adviesbureau </w:t>
      </w:r>
      <w:proofErr w:type="spellStart"/>
      <w:r>
        <w:t>KoxDeVoogd</w:t>
      </w:r>
      <w:proofErr w:type="spellEnd"/>
      <w:r>
        <w:t>.</w:t>
      </w:r>
    </w:p>
    <w:p w:rsidR="00C96BCA" w:rsidRDefault="00C96BCA" w:rsidP="00C96BCA">
      <w:pPr>
        <w:rPr>
          <w:lang w:eastAsia="en-US"/>
        </w:rPr>
      </w:pPr>
    </w:p>
    <w:p w:rsidR="00C96BCA"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B010DE">
        <w:rPr>
          <w:rFonts w:eastAsia="Calibri"/>
          <w:szCs w:val="19"/>
          <w:lang w:eastAsia="en-US"/>
        </w:rPr>
        <w:t>In deze brief beschrijven wij eerst de huidige situatie</w:t>
      </w:r>
      <w:r>
        <w:rPr>
          <w:rFonts w:eastAsia="Calibri"/>
          <w:szCs w:val="19"/>
          <w:lang w:eastAsia="en-US"/>
        </w:rPr>
        <w:t xml:space="preserve"> van de recreati</w:t>
      </w:r>
      <w:r>
        <w:rPr>
          <w:rFonts w:eastAsia="Calibri"/>
          <w:szCs w:val="19"/>
          <w:lang w:eastAsia="en-US"/>
        </w:rPr>
        <w:t>e</w:t>
      </w:r>
      <w:r>
        <w:rPr>
          <w:rFonts w:eastAsia="Calibri"/>
          <w:szCs w:val="19"/>
          <w:lang w:eastAsia="en-US"/>
        </w:rPr>
        <w:t>schappen (paragraaf 2)</w:t>
      </w:r>
      <w:r w:rsidRPr="00B010DE">
        <w:rPr>
          <w:rFonts w:eastAsia="Calibri"/>
          <w:szCs w:val="19"/>
          <w:lang w:eastAsia="en-US"/>
        </w:rPr>
        <w:t xml:space="preserve">. Vervolgens worden </w:t>
      </w:r>
      <w:r>
        <w:rPr>
          <w:rFonts w:eastAsia="Calibri"/>
          <w:szCs w:val="19"/>
          <w:lang w:eastAsia="en-US"/>
        </w:rPr>
        <w:t xml:space="preserve">enkele beleidsmatige </w:t>
      </w:r>
      <w:r w:rsidRPr="00B010DE">
        <w:rPr>
          <w:rFonts w:eastAsia="Calibri"/>
          <w:szCs w:val="19"/>
          <w:lang w:eastAsia="en-US"/>
        </w:rPr>
        <w:t>on</w:t>
      </w:r>
      <w:r w:rsidRPr="00B010DE">
        <w:rPr>
          <w:rFonts w:eastAsia="Calibri"/>
          <w:szCs w:val="19"/>
          <w:lang w:eastAsia="en-US"/>
        </w:rPr>
        <w:t>t</w:t>
      </w:r>
      <w:r w:rsidRPr="00B010DE">
        <w:rPr>
          <w:rFonts w:eastAsia="Calibri"/>
          <w:szCs w:val="19"/>
          <w:lang w:eastAsia="en-US"/>
        </w:rPr>
        <w:t>wikkelingen beschreven die aanleiding geven tot bezinning op de huid</w:t>
      </w:r>
      <w:r w:rsidRPr="00B010DE">
        <w:rPr>
          <w:rFonts w:eastAsia="Calibri"/>
          <w:szCs w:val="19"/>
          <w:lang w:eastAsia="en-US"/>
        </w:rPr>
        <w:t>i</w:t>
      </w:r>
      <w:r w:rsidRPr="00B010DE">
        <w:rPr>
          <w:rFonts w:eastAsia="Calibri"/>
          <w:szCs w:val="19"/>
          <w:lang w:eastAsia="en-US"/>
        </w:rPr>
        <w:t>ge bestuurlijke organisatie</w:t>
      </w:r>
      <w:r>
        <w:rPr>
          <w:rFonts w:eastAsia="Calibri"/>
          <w:szCs w:val="19"/>
          <w:lang w:eastAsia="en-US"/>
        </w:rPr>
        <w:t xml:space="preserve"> (paragraaf 3)</w:t>
      </w:r>
      <w:r w:rsidRPr="00B010DE">
        <w:rPr>
          <w:rFonts w:eastAsia="Calibri"/>
          <w:szCs w:val="19"/>
          <w:lang w:eastAsia="en-US"/>
        </w:rPr>
        <w:t xml:space="preserve">. Dan volgt een beschrijving van de bestuurlijke modellen uit het rapport </w:t>
      </w:r>
      <w:r>
        <w:rPr>
          <w:rFonts w:eastAsia="Calibri"/>
          <w:szCs w:val="19"/>
          <w:lang w:eastAsia="en-US"/>
        </w:rPr>
        <w:t>van adviesbureau</w:t>
      </w:r>
      <w:r w:rsidRPr="00B010DE">
        <w:rPr>
          <w:rFonts w:eastAsia="Calibri"/>
          <w:szCs w:val="19"/>
          <w:lang w:eastAsia="en-US"/>
        </w:rPr>
        <w:t xml:space="preserve"> </w:t>
      </w:r>
      <w:proofErr w:type="spellStart"/>
      <w:r w:rsidRPr="00B010DE">
        <w:rPr>
          <w:rFonts w:eastAsia="Calibri"/>
          <w:szCs w:val="19"/>
          <w:lang w:eastAsia="en-US"/>
        </w:rPr>
        <w:t>KokxD</w:t>
      </w:r>
      <w:r w:rsidRPr="00B010DE">
        <w:rPr>
          <w:rFonts w:eastAsia="Calibri"/>
          <w:szCs w:val="19"/>
          <w:lang w:eastAsia="en-US"/>
        </w:rPr>
        <w:t>e</w:t>
      </w:r>
      <w:r w:rsidRPr="00B010DE">
        <w:rPr>
          <w:rFonts w:eastAsia="Calibri"/>
          <w:szCs w:val="19"/>
          <w:lang w:eastAsia="en-US"/>
        </w:rPr>
        <w:t>V</w:t>
      </w:r>
      <w:r>
        <w:rPr>
          <w:rFonts w:eastAsia="Calibri"/>
          <w:szCs w:val="19"/>
          <w:lang w:eastAsia="en-US"/>
        </w:rPr>
        <w:t>oogd</w:t>
      </w:r>
      <w:proofErr w:type="spellEnd"/>
      <w:r>
        <w:rPr>
          <w:rFonts w:eastAsia="Calibri"/>
          <w:szCs w:val="19"/>
          <w:lang w:eastAsia="en-US"/>
        </w:rPr>
        <w:t xml:space="preserve"> (paragraaf 4)</w:t>
      </w:r>
      <w:r w:rsidRPr="00B010DE">
        <w:rPr>
          <w:rFonts w:eastAsia="Calibri"/>
          <w:szCs w:val="19"/>
          <w:lang w:eastAsia="en-US"/>
        </w:rPr>
        <w:t>.</w:t>
      </w:r>
      <w:r>
        <w:rPr>
          <w:rFonts w:eastAsia="Calibri"/>
          <w:szCs w:val="19"/>
          <w:lang w:eastAsia="en-US"/>
        </w:rPr>
        <w:t xml:space="preserve"> Ten slotte formuleren wij enkele conclusies.</w:t>
      </w:r>
    </w:p>
    <w:p w:rsidR="00C96BCA" w:rsidRDefault="00C96BCA" w:rsidP="00C96BCA">
      <w:pPr>
        <w:rPr>
          <w:szCs w:val="19"/>
          <w:lang w:eastAsia="en-US"/>
        </w:rPr>
      </w:pPr>
    </w:p>
    <w:p w:rsidR="00C96BCA" w:rsidRPr="00B010DE" w:rsidRDefault="00C96BCA" w:rsidP="00C96BCA">
      <w:pPr>
        <w:rPr>
          <w:szCs w:val="19"/>
          <w:lang w:eastAsia="en-US"/>
        </w:rPr>
      </w:pPr>
    </w:p>
    <w:p w:rsidR="00C96BCA" w:rsidRPr="001C1F63" w:rsidRDefault="00C96BCA" w:rsidP="00C96BCA">
      <w:pPr>
        <w:pStyle w:val="Lijstalinea"/>
        <w:numPr>
          <w:ilvl w:val="0"/>
          <w:numId w:val="12"/>
        </w:num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spacing w:after="200"/>
        <w:rPr>
          <w:rFonts w:eastAsia="Calibri"/>
          <w:b/>
          <w:i/>
          <w:szCs w:val="19"/>
          <w:lang w:eastAsia="en-US"/>
        </w:rPr>
      </w:pPr>
      <w:r w:rsidRPr="001C1F63">
        <w:rPr>
          <w:rFonts w:eastAsia="Calibri"/>
          <w:b/>
          <w:i/>
          <w:szCs w:val="19"/>
          <w:lang w:eastAsia="en-US"/>
        </w:rPr>
        <w:t>Huidige situatie</w:t>
      </w: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Pr>
          <w:rFonts w:eastAsia="Calibri"/>
          <w:b/>
          <w:i/>
          <w:szCs w:val="19"/>
          <w:lang w:eastAsia="en-US"/>
        </w:rPr>
        <w:t>2</w:t>
      </w:r>
      <w:r w:rsidRPr="00B010DE">
        <w:rPr>
          <w:rFonts w:eastAsia="Calibri"/>
          <w:b/>
          <w:i/>
          <w:szCs w:val="19"/>
          <w:lang w:eastAsia="en-US"/>
        </w:rPr>
        <w:t>.</w:t>
      </w:r>
      <w:r>
        <w:rPr>
          <w:rFonts w:eastAsia="Calibri"/>
          <w:b/>
          <w:i/>
          <w:szCs w:val="19"/>
          <w:lang w:eastAsia="en-US"/>
        </w:rPr>
        <w:t>1</w:t>
      </w:r>
      <w:r w:rsidRPr="00B010DE">
        <w:rPr>
          <w:rFonts w:eastAsia="Calibri"/>
          <w:b/>
          <w:i/>
          <w:szCs w:val="19"/>
          <w:lang w:eastAsia="en-US"/>
        </w:rPr>
        <w:t xml:space="preserve"> O</w:t>
      </w:r>
      <w:r>
        <w:rPr>
          <w:rFonts w:eastAsia="Calibri"/>
          <w:b/>
          <w:i/>
          <w:szCs w:val="19"/>
          <w:lang w:eastAsia="en-US"/>
        </w:rPr>
        <w:t>orsprong en o</w:t>
      </w:r>
      <w:r w:rsidRPr="00B010DE">
        <w:rPr>
          <w:rFonts w:eastAsia="Calibri"/>
          <w:b/>
          <w:i/>
          <w:szCs w:val="19"/>
          <w:lang w:eastAsia="en-US"/>
        </w:rPr>
        <w:t xml:space="preserve">ntwikkeling </w:t>
      </w:r>
      <w:r>
        <w:rPr>
          <w:rFonts w:eastAsia="Calibri"/>
          <w:b/>
          <w:i/>
          <w:szCs w:val="19"/>
          <w:lang w:eastAsia="en-US"/>
        </w:rPr>
        <w:t>v</w:t>
      </w:r>
      <w:r w:rsidRPr="00B010DE">
        <w:rPr>
          <w:rFonts w:eastAsia="Calibri"/>
          <w:b/>
          <w:i/>
          <w:szCs w:val="19"/>
          <w:lang w:eastAsia="en-US"/>
        </w:rPr>
        <w:t>an de recreatieschappen</w:t>
      </w:r>
    </w:p>
    <w:p w:rsidR="00C96BCA"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B010DE">
        <w:rPr>
          <w:rFonts w:eastAsia="Calibri"/>
          <w:szCs w:val="19"/>
          <w:lang w:eastAsia="en-US"/>
        </w:rPr>
        <w:t xml:space="preserve">De oorsprong van de recreatieschappen in Noord-Holland is gelegen in het Rijksbufferzonebeleid uit de jaren ’80 van de twintigste eeuw. Dankzij dit beleid zijn er nu verschillende recreatiegebieden in de </w:t>
      </w:r>
      <w:r>
        <w:rPr>
          <w:rFonts w:eastAsia="Calibri"/>
          <w:szCs w:val="19"/>
          <w:lang w:eastAsia="en-US"/>
        </w:rPr>
        <w:t>MRA d</w:t>
      </w:r>
      <w:r w:rsidRPr="00B010DE">
        <w:rPr>
          <w:rFonts w:eastAsia="Calibri"/>
          <w:szCs w:val="19"/>
          <w:lang w:eastAsia="en-US"/>
        </w:rPr>
        <w:t>ie jaarlijks worden bezocht door 12 miljoen bezoekers.</w:t>
      </w:r>
      <w:r>
        <w:rPr>
          <w:rStyle w:val="Voetnootmarkering"/>
          <w:rFonts w:eastAsia="Calibri"/>
          <w:szCs w:val="19"/>
          <w:lang w:eastAsia="en-US"/>
        </w:rPr>
        <w:footnoteReference w:id="1"/>
      </w:r>
      <w:r w:rsidRPr="00B010DE">
        <w:rPr>
          <w:rFonts w:eastAsia="Calibri"/>
          <w:szCs w:val="19"/>
          <w:lang w:eastAsia="en-US"/>
        </w:rPr>
        <w:t xml:space="preserve"> De gebieden </w:t>
      </w:r>
      <w:r>
        <w:rPr>
          <w:rFonts w:eastAsia="Calibri"/>
          <w:szCs w:val="19"/>
          <w:lang w:eastAsia="en-US"/>
        </w:rPr>
        <w:t xml:space="preserve">bestaan uit </w:t>
      </w:r>
      <w:r w:rsidRPr="00B010DE">
        <w:rPr>
          <w:rFonts w:eastAsia="Calibri"/>
          <w:szCs w:val="19"/>
          <w:lang w:eastAsia="en-US"/>
        </w:rPr>
        <w:t>weidse polders, waterrijk, natuurgebieden, bos en cultuu</w:t>
      </w:r>
      <w:r w:rsidRPr="00B010DE">
        <w:rPr>
          <w:rFonts w:eastAsia="Calibri"/>
          <w:szCs w:val="19"/>
          <w:lang w:eastAsia="en-US"/>
        </w:rPr>
        <w:t>r</w:t>
      </w:r>
      <w:r w:rsidRPr="00B010DE">
        <w:rPr>
          <w:rFonts w:eastAsia="Calibri"/>
          <w:szCs w:val="19"/>
          <w:lang w:eastAsia="en-US"/>
        </w:rPr>
        <w:t xml:space="preserve">landschap. </w:t>
      </w:r>
      <w:r>
        <w:rPr>
          <w:rFonts w:eastAsia="Calibri"/>
          <w:szCs w:val="19"/>
          <w:lang w:eastAsia="en-US"/>
        </w:rPr>
        <w:t xml:space="preserve">Men kan er </w:t>
      </w:r>
      <w:r w:rsidRPr="00B010DE">
        <w:rPr>
          <w:rFonts w:eastAsia="Calibri"/>
          <w:szCs w:val="19"/>
          <w:lang w:eastAsia="en-US"/>
        </w:rPr>
        <w:t xml:space="preserve">voornamelijk fietsen, wandelen, zwemmen en  zonnen. Ook andere vormen van beweging zijn soms mogelijk zoals duiken, surfen, golfen, kano varen en skiën. </w:t>
      </w:r>
    </w:p>
    <w:p w:rsidR="00C96BCA"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B010DE">
        <w:rPr>
          <w:rFonts w:eastAsia="Calibri"/>
          <w:szCs w:val="19"/>
          <w:lang w:eastAsia="en-US"/>
        </w:rPr>
        <w:t>Recreatieschappen zijn openbare lichamen</w:t>
      </w:r>
      <w:r>
        <w:rPr>
          <w:rFonts w:eastAsia="Calibri"/>
          <w:szCs w:val="19"/>
          <w:lang w:eastAsia="en-US"/>
        </w:rPr>
        <w:t>,</w:t>
      </w:r>
      <w:r w:rsidRPr="00B010DE">
        <w:rPr>
          <w:rFonts w:eastAsia="Calibri"/>
          <w:szCs w:val="19"/>
          <w:lang w:eastAsia="en-US"/>
        </w:rPr>
        <w:t xml:space="preserve"> gebaseerd op de Wet g</w:t>
      </w:r>
      <w:r w:rsidRPr="00B010DE">
        <w:rPr>
          <w:rFonts w:eastAsia="Calibri"/>
          <w:szCs w:val="19"/>
          <w:lang w:eastAsia="en-US"/>
        </w:rPr>
        <w:t>e</w:t>
      </w:r>
      <w:r w:rsidRPr="00B010DE">
        <w:rPr>
          <w:rFonts w:eastAsia="Calibri"/>
          <w:szCs w:val="19"/>
          <w:lang w:eastAsia="en-US"/>
        </w:rPr>
        <w:t>meenschappelijke regelingen. Het bestuur bestaat uit een Algemeen Bestuur (</w:t>
      </w:r>
      <w:r>
        <w:rPr>
          <w:rFonts w:eastAsia="Calibri"/>
          <w:szCs w:val="19"/>
          <w:lang w:eastAsia="en-US"/>
        </w:rPr>
        <w:t xml:space="preserve">AB) en een Dagelijks Bestuur (DB). Het voorzitterschap </w:t>
      </w:r>
      <w:r w:rsidRPr="00B010DE">
        <w:rPr>
          <w:rFonts w:eastAsia="Calibri"/>
          <w:szCs w:val="19"/>
          <w:lang w:eastAsia="en-US"/>
        </w:rPr>
        <w:t>wordt vervuld door de portefeuillehouder Recreatie, gedeputeerde Bond. In de praktijk wordt per schap twee à drie keer</w:t>
      </w:r>
      <w:r>
        <w:rPr>
          <w:rFonts w:eastAsia="Calibri"/>
          <w:szCs w:val="19"/>
          <w:lang w:eastAsia="en-US"/>
        </w:rPr>
        <w:t xml:space="preserve"> per jaar vergaderd</w:t>
      </w:r>
      <w:r w:rsidRPr="00B010DE">
        <w:rPr>
          <w:rFonts w:eastAsia="Calibri"/>
          <w:szCs w:val="19"/>
          <w:lang w:eastAsia="en-US"/>
        </w:rPr>
        <w:t xml:space="preserve">. Veelal betreft het beheersmatige onderwerpen. </w:t>
      </w:r>
    </w:p>
    <w:p w:rsidR="00C96BCA"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B010DE">
        <w:rPr>
          <w:rFonts w:eastAsia="Calibri"/>
          <w:szCs w:val="19"/>
          <w:lang w:eastAsia="en-US"/>
        </w:rPr>
        <w:t xml:space="preserve">Waren de recreatieschappen </w:t>
      </w:r>
      <w:r>
        <w:rPr>
          <w:rFonts w:eastAsia="Calibri"/>
          <w:szCs w:val="19"/>
          <w:lang w:eastAsia="en-US"/>
        </w:rPr>
        <w:t xml:space="preserve">aanvankelijk </w:t>
      </w:r>
      <w:r w:rsidRPr="00B010DE">
        <w:rPr>
          <w:rFonts w:eastAsia="Calibri"/>
          <w:szCs w:val="19"/>
          <w:lang w:eastAsia="en-US"/>
        </w:rPr>
        <w:t>vooral bezig met ontwikkeling en beheer van de eigen gebieden</w:t>
      </w:r>
      <w:r>
        <w:rPr>
          <w:rFonts w:eastAsia="Calibri"/>
          <w:szCs w:val="19"/>
          <w:lang w:eastAsia="en-US"/>
        </w:rPr>
        <w:t xml:space="preserve">, </w:t>
      </w:r>
      <w:r w:rsidRPr="00B010DE">
        <w:rPr>
          <w:rFonts w:eastAsia="Calibri"/>
          <w:szCs w:val="19"/>
          <w:lang w:eastAsia="en-US"/>
        </w:rPr>
        <w:t>later is de samenwerking gezocht in het beheer van de gebieden door de oprichting van Recreatie Noord-Holland N</w:t>
      </w:r>
      <w:r>
        <w:rPr>
          <w:rFonts w:eastAsia="Calibri"/>
          <w:szCs w:val="19"/>
          <w:lang w:eastAsia="en-US"/>
        </w:rPr>
        <w:t>.</w:t>
      </w:r>
      <w:r w:rsidRPr="00B010DE">
        <w:rPr>
          <w:rFonts w:eastAsia="Calibri"/>
          <w:szCs w:val="19"/>
          <w:lang w:eastAsia="en-US"/>
        </w:rPr>
        <w:t>V</w:t>
      </w:r>
      <w:r>
        <w:rPr>
          <w:rFonts w:eastAsia="Calibri"/>
          <w:szCs w:val="19"/>
          <w:lang w:eastAsia="en-US"/>
        </w:rPr>
        <w:t>. (</w:t>
      </w:r>
      <w:r w:rsidRPr="00B010DE">
        <w:rPr>
          <w:rFonts w:eastAsia="Calibri"/>
          <w:szCs w:val="19"/>
          <w:lang w:eastAsia="en-US"/>
        </w:rPr>
        <w:t xml:space="preserve">2004). </w:t>
      </w:r>
      <w:r>
        <w:rPr>
          <w:rFonts w:eastAsia="Calibri"/>
          <w:szCs w:val="19"/>
          <w:lang w:eastAsia="en-US"/>
        </w:rPr>
        <w:t xml:space="preserve">Deze organisatie voert </w:t>
      </w:r>
      <w:r w:rsidRPr="00B010DE">
        <w:rPr>
          <w:rFonts w:eastAsia="Calibri"/>
          <w:szCs w:val="19"/>
          <w:lang w:eastAsia="en-US"/>
        </w:rPr>
        <w:t>in opdracht van de recre</w:t>
      </w:r>
      <w:r w:rsidRPr="00B010DE">
        <w:rPr>
          <w:rFonts w:eastAsia="Calibri"/>
          <w:szCs w:val="19"/>
          <w:lang w:eastAsia="en-US"/>
        </w:rPr>
        <w:t>a</w:t>
      </w:r>
      <w:r w:rsidRPr="00B010DE">
        <w:rPr>
          <w:rFonts w:eastAsia="Calibri"/>
          <w:szCs w:val="19"/>
          <w:lang w:eastAsia="en-US"/>
        </w:rPr>
        <w:t xml:space="preserve">tieschappen </w:t>
      </w:r>
      <w:r>
        <w:rPr>
          <w:rFonts w:eastAsia="Calibri"/>
          <w:szCs w:val="19"/>
          <w:lang w:eastAsia="en-US"/>
        </w:rPr>
        <w:t xml:space="preserve">de werkzaamheden in de recreatieschappen uit. Hierover bestaat tevredenheid, aldus een evaluatie door adviesbureau </w:t>
      </w:r>
      <w:r w:rsidRPr="00B010DE">
        <w:rPr>
          <w:rFonts w:eastAsia="Calibri"/>
          <w:szCs w:val="19"/>
          <w:lang w:eastAsia="en-US"/>
        </w:rPr>
        <w:t>Grontmij</w:t>
      </w:r>
      <w:r>
        <w:rPr>
          <w:rFonts w:eastAsia="Calibri"/>
          <w:szCs w:val="19"/>
          <w:lang w:eastAsia="en-US"/>
        </w:rPr>
        <w:t xml:space="preserve"> (mei</w:t>
      </w:r>
      <w:r w:rsidRPr="00B010DE">
        <w:rPr>
          <w:rFonts w:eastAsia="Calibri"/>
          <w:szCs w:val="19"/>
          <w:lang w:eastAsia="en-US"/>
        </w:rPr>
        <w:t xml:space="preserve"> 2013</w:t>
      </w:r>
      <w:r>
        <w:rPr>
          <w:rFonts w:eastAsia="Calibri"/>
          <w:szCs w:val="19"/>
          <w:lang w:eastAsia="en-US"/>
        </w:rPr>
        <w:t>)</w:t>
      </w:r>
      <w:r w:rsidRPr="00B010DE">
        <w:rPr>
          <w:rFonts w:eastAsia="Calibri"/>
          <w:szCs w:val="19"/>
          <w:lang w:eastAsia="en-US"/>
        </w:rPr>
        <w:t>.</w:t>
      </w:r>
      <w:r>
        <w:rPr>
          <w:rFonts w:eastAsia="Calibri"/>
          <w:szCs w:val="19"/>
          <w:lang w:eastAsia="en-US"/>
        </w:rPr>
        <w:t xml:space="preserve"> </w:t>
      </w:r>
      <w:r w:rsidRPr="00B010DE">
        <w:rPr>
          <w:rFonts w:eastAsia="Calibri"/>
          <w:szCs w:val="19"/>
          <w:lang w:eastAsia="en-US"/>
        </w:rPr>
        <w:t>Naast deelnemer in de recreatieschappen is de provincie ook enig aandeelhouder in Recreatie Noord-Holland N</w:t>
      </w:r>
      <w:r>
        <w:rPr>
          <w:rFonts w:eastAsia="Calibri"/>
          <w:szCs w:val="19"/>
          <w:lang w:eastAsia="en-US"/>
        </w:rPr>
        <w:t>.</w:t>
      </w:r>
      <w:r w:rsidRPr="00B010DE">
        <w:rPr>
          <w:rFonts w:eastAsia="Calibri"/>
          <w:szCs w:val="19"/>
          <w:lang w:eastAsia="en-US"/>
        </w:rPr>
        <w:t>V</w:t>
      </w:r>
      <w:r>
        <w:rPr>
          <w:rFonts w:eastAsia="Calibri"/>
          <w:szCs w:val="19"/>
          <w:lang w:eastAsia="en-US"/>
        </w:rPr>
        <w:t>.</w:t>
      </w:r>
      <w:r w:rsidRPr="00B010DE">
        <w:rPr>
          <w:rFonts w:eastAsia="Calibri"/>
          <w:szCs w:val="19"/>
          <w:lang w:eastAsia="en-US"/>
        </w:rPr>
        <w:t>. In de provi</w:t>
      </w:r>
      <w:r w:rsidRPr="00B010DE">
        <w:rPr>
          <w:rFonts w:eastAsia="Calibri"/>
          <w:szCs w:val="19"/>
          <w:lang w:eastAsia="en-US"/>
        </w:rPr>
        <w:t>n</w:t>
      </w:r>
      <w:r w:rsidRPr="00B010DE">
        <w:rPr>
          <w:rFonts w:eastAsia="Calibri"/>
          <w:szCs w:val="19"/>
          <w:lang w:eastAsia="en-US"/>
        </w:rPr>
        <w:t xml:space="preserve">ciale evaluatie naar de verbonden partijen </w:t>
      </w:r>
      <w:r>
        <w:rPr>
          <w:rFonts w:eastAsia="Calibri"/>
          <w:szCs w:val="19"/>
          <w:lang w:eastAsia="en-US"/>
        </w:rPr>
        <w:t>(</w:t>
      </w:r>
      <w:r w:rsidRPr="00B010DE">
        <w:rPr>
          <w:rFonts w:eastAsia="Calibri"/>
          <w:szCs w:val="19"/>
          <w:lang w:eastAsia="en-US"/>
        </w:rPr>
        <w:t>september 2012</w:t>
      </w:r>
      <w:r>
        <w:rPr>
          <w:rFonts w:eastAsia="Calibri"/>
          <w:szCs w:val="19"/>
          <w:lang w:eastAsia="en-US"/>
        </w:rPr>
        <w:t>)</w:t>
      </w:r>
      <w:r w:rsidRPr="00B010DE">
        <w:rPr>
          <w:rFonts w:eastAsia="Calibri"/>
          <w:szCs w:val="19"/>
          <w:lang w:eastAsia="en-US"/>
        </w:rPr>
        <w:t xml:space="preserve"> wordt </w:t>
      </w:r>
      <w:r>
        <w:rPr>
          <w:rFonts w:eastAsia="Calibri"/>
          <w:szCs w:val="19"/>
          <w:lang w:eastAsia="en-US"/>
        </w:rPr>
        <w:t>ten aanzien van</w:t>
      </w:r>
      <w:r w:rsidRPr="00B010DE">
        <w:rPr>
          <w:rFonts w:eastAsia="Calibri"/>
          <w:szCs w:val="19"/>
          <w:lang w:eastAsia="en-US"/>
        </w:rPr>
        <w:t xml:space="preserve"> gemeenschappelijke regelingen aandacht gevraagd voor de </w:t>
      </w:r>
      <w:r w:rsidRPr="00B010DE">
        <w:rPr>
          <w:rFonts w:eastAsia="Calibri"/>
          <w:szCs w:val="19"/>
          <w:lang w:eastAsia="en-US"/>
        </w:rPr>
        <w:lastRenderedPageBreak/>
        <w:t>sturende rol van de provincie op hoofdlijnen en de verschillende rollen en verantwoordelijkheden van de gedeputeerde/provincie.</w:t>
      </w:r>
    </w:p>
    <w:p w:rsidR="00C96BCA"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b/>
          <w:i/>
          <w:szCs w:val="19"/>
          <w:lang w:eastAsia="en-US"/>
        </w:rPr>
      </w:pPr>
      <w:r>
        <w:rPr>
          <w:rFonts w:eastAsia="Calibri"/>
          <w:b/>
          <w:i/>
          <w:szCs w:val="19"/>
          <w:lang w:eastAsia="en-US"/>
        </w:rPr>
        <w:t>2</w:t>
      </w:r>
      <w:r w:rsidRPr="00B010DE">
        <w:rPr>
          <w:rFonts w:eastAsia="Calibri"/>
          <w:b/>
          <w:i/>
          <w:szCs w:val="19"/>
          <w:lang w:eastAsia="en-US"/>
        </w:rPr>
        <w:t>.</w:t>
      </w:r>
      <w:r>
        <w:rPr>
          <w:rFonts w:eastAsia="Calibri"/>
          <w:b/>
          <w:i/>
          <w:szCs w:val="19"/>
          <w:lang w:eastAsia="en-US"/>
        </w:rPr>
        <w:t>2</w:t>
      </w:r>
      <w:r w:rsidRPr="00B010DE">
        <w:rPr>
          <w:rFonts w:eastAsia="Calibri"/>
          <w:b/>
          <w:i/>
          <w:szCs w:val="19"/>
          <w:lang w:eastAsia="en-US"/>
        </w:rPr>
        <w:t xml:space="preserve"> Financiering </w:t>
      </w: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B010DE">
        <w:rPr>
          <w:rFonts w:eastAsia="Calibri"/>
          <w:szCs w:val="19"/>
          <w:lang w:eastAsia="en-US"/>
        </w:rPr>
        <w:t>De financiering van de recreatieschappen is tot nu toe hoofdzakelijk een publieke zaak. De jaarlijkse lasten in het jaar 2013</w:t>
      </w:r>
      <w:r w:rsidRPr="00B010DE">
        <w:rPr>
          <w:rFonts w:eastAsia="Calibri"/>
          <w:szCs w:val="19"/>
          <w:vertAlign w:val="superscript"/>
          <w:lang w:eastAsia="en-US"/>
        </w:rPr>
        <w:footnoteReference w:id="2"/>
      </w:r>
      <w:r w:rsidRPr="00B010DE">
        <w:rPr>
          <w:rFonts w:eastAsia="Calibri"/>
          <w:szCs w:val="19"/>
          <w:lang w:eastAsia="en-US"/>
        </w:rPr>
        <w:t xml:space="preserve"> van de </w:t>
      </w:r>
      <w:r>
        <w:rPr>
          <w:rFonts w:eastAsia="Calibri"/>
          <w:szCs w:val="19"/>
          <w:lang w:eastAsia="en-US"/>
        </w:rPr>
        <w:t>recre</w:t>
      </w:r>
      <w:r>
        <w:rPr>
          <w:rFonts w:eastAsia="Calibri"/>
          <w:szCs w:val="19"/>
          <w:lang w:eastAsia="en-US"/>
        </w:rPr>
        <w:t>a</w:t>
      </w:r>
      <w:r>
        <w:rPr>
          <w:rFonts w:eastAsia="Calibri"/>
          <w:szCs w:val="19"/>
          <w:lang w:eastAsia="en-US"/>
        </w:rPr>
        <w:t>tie</w:t>
      </w:r>
      <w:r w:rsidRPr="00B010DE">
        <w:rPr>
          <w:rFonts w:eastAsia="Calibri"/>
          <w:szCs w:val="19"/>
          <w:lang w:eastAsia="en-US"/>
        </w:rPr>
        <w:t>schappen in de MRA bedragen bij elkaar opgeteld ruim € 14,5 mi</w:t>
      </w:r>
      <w:r w:rsidRPr="00B010DE">
        <w:rPr>
          <w:rFonts w:eastAsia="Calibri"/>
          <w:szCs w:val="19"/>
          <w:lang w:eastAsia="en-US"/>
        </w:rPr>
        <w:t>l</w:t>
      </w:r>
      <w:r w:rsidRPr="00B010DE">
        <w:rPr>
          <w:rFonts w:eastAsia="Calibri"/>
          <w:szCs w:val="19"/>
          <w:lang w:eastAsia="en-US"/>
        </w:rPr>
        <w:t xml:space="preserve">joen. De provinciale bijdrage daaraan is circa € 4,8 miljoen (incl. BTW die compensabel is). </w:t>
      </w:r>
      <w:r>
        <w:rPr>
          <w:rFonts w:eastAsia="Calibri"/>
          <w:szCs w:val="19"/>
          <w:lang w:eastAsia="en-US"/>
        </w:rPr>
        <w:t xml:space="preserve">Ook de </w:t>
      </w:r>
      <w:r w:rsidRPr="00B010DE">
        <w:rPr>
          <w:rFonts w:eastAsia="Calibri"/>
          <w:szCs w:val="19"/>
          <w:lang w:eastAsia="en-US"/>
        </w:rPr>
        <w:t xml:space="preserve">gemeenten </w:t>
      </w:r>
      <w:r>
        <w:rPr>
          <w:rFonts w:eastAsia="Calibri"/>
          <w:szCs w:val="19"/>
          <w:lang w:eastAsia="en-US"/>
        </w:rPr>
        <w:t xml:space="preserve">dragen </w:t>
      </w:r>
      <w:r w:rsidRPr="00B010DE">
        <w:rPr>
          <w:rFonts w:eastAsia="Calibri"/>
          <w:szCs w:val="19"/>
          <w:lang w:eastAsia="en-US"/>
        </w:rPr>
        <w:t>bij, waarvan Amste</w:t>
      </w:r>
      <w:r w:rsidRPr="00B010DE">
        <w:rPr>
          <w:rFonts w:eastAsia="Calibri"/>
          <w:szCs w:val="19"/>
          <w:lang w:eastAsia="en-US"/>
        </w:rPr>
        <w:t>r</w:t>
      </w:r>
      <w:r w:rsidRPr="00B010DE">
        <w:rPr>
          <w:rFonts w:eastAsia="Calibri"/>
          <w:szCs w:val="19"/>
          <w:lang w:eastAsia="en-US"/>
        </w:rPr>
        <w:t>dam de grootste bijdrage levert, ongeveer € 2,3 miljoen. Daarnaast financiert de provincie beheer van de natuur ook nog via een subsidi</w:t>
      </w:r>
      <w:r w:rsidRPr="00B010DE">
        <w:rPr>
          <w:rFonts w:eastAsia="Calibri"/>
          <w:szCs w:val="19"/>
          <w:lang w:eastAsia="en-US"/>
        </w:rPr>
        <w:t>e</w:t>
      </w:r>
      <w:r w:rsidRPr="00B010DE">
        <w:rPr>
          <w:rFonts w:eastAsia="Calibri"/>
          <w:szCs w:val="19"/>
          <w:lang w:eastAsia="en-US"/>
        </w:rPr>
        <w:t xml:space="preserve">stelsel voor natuur- en landschapsbeheer (SNL). Dit staat los van de bijdrage aan de recreatieschappen, die </w:t>
      </w:r>
      <w:r>
        <w:rPr>
          <w:rFonts w:eastAsia="Calibri"/>
          <w:szCs w:val="19"/>
          <w:lang w:eastAsia="en-US"/>
        </w:rPr>
        <w:t xml:space="preserve">van de </w:t>
      </w:r>
      <w:r w:rsidRPr="00B010DE">
        <w:rPr>
          <w:rFonts w:eastAsia="Calibri"/>
          <w:szCs w:val="19"/>
          <w:lang w:eastAsia="en-US"/>
        </w:rPr>
        <w:t>SNL</w:t>
      </w:r>
      <w:r>
        <w:rPr>
          <w:rFonts w:eastAsia="Calibri"/>
          <w:szCs w:val="19"/>
          <w:lang w:eastAsia="en-US"/>
        </w:rPr>
        <w:t>-regeling</w:t>
      </w:r>
      <w:r w:rsidRPr="00B010DE">
        <w:rPr>
          <w:rFonts w:eastAsia="Calibri"/>
          <w:szCs w:val="19"/>
          <w:lang w:eastAsia="en-US"/>
        </w:rPr>
        <w:t xml:space="preserve"> zijn uitg</w:t>
      </w:r>
      <w:r w:rsidRPr="00B010DE">
        <w:rPr>
          <w:rFonts w:eastAsia="Calibri"/>
          <w:szCs w:val="19"/>
          <w:lang w:eastAsia="en-US"/>
        </w:rPr>
        <w:t>e</w:t>
      </w:r>
      <w:r w:rsidRPr="00B010DE">
        <w:rPr>
          <w:rFonts w:eastAsia="Calibri"/>
          <w:szCs w:val="19"/>
          <w:lang w:eastAsia="en-US"/>
        </w:rPr>
        <w:t>sloten. De provincie hanteert dus twee verschillende regi</w:t>
      </w:r>
      <w:r>
        <w:rPr>
          <w:rFonts w:eastAsia="Calibri"/>
          <w:szCs w:val="19"/>
          <w:lang w:eastAsia="en-US"/>
        </w:rPr>
        <w:t>mes; dit is hi</w:t>
      </w:r>
      <w:r>
        <w:rPr>
          <w:rFonts w:eastAsia="Calibri"/>
          <w:szCs w:val="19"/>
          <w:lang w:eastAsia="en-US"/>
        </w:rPr>
        <w:t>s</w:t>
      </w:r>
      <w:r>
        <w:rPr>
          <w:rFonts w:eastAsia="Calibri"/>
          <w:szCs w:val="19"/>
          <w:lang w:eastAsia="en-US"/>
        </w:rPr>
        <w:t>torisch zo gegroeid.</w:t>
      </w:r>
    </w:p>
    <w:p w:rsidR="00C96BCA"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C96BCA"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B010DE">
        <w:rPr>
          <w:rFonts w:eastAsia="Calibri"/>
          <w:szCs w:val="19"/>
          <w:lang w:eastAsia="en-US"/>
        </w:rPr>
        <w:t xml:space="preserve">Gemiddeld halen de </w:t>
      </w:r>
      <w:r>
        <w:rPr>
          <w:rFonts w:eastAsia="Calibri"/>
          <w:szCs w:val="19"/>
          <w:lang w:eastAsia="en-US"/>
        </w:rPr>
        <w:t>recreatie</w:t>
      </w:r>
      <w:r w:rsidRPr="00B010DE">
        <w:rPr>
          <w:rFonts w:eastAsia="Calibri"/>
          <w:szCs w:val="19"/>
          <w:lang w:eastAsia="en-US"/>
        </w:rPr>
        <w:t xml:space="preserve">schappen ongeveer 20% van de inkomsten uit exploitatie-opbrengsten. </w:t>
      </w:r>
      <w:r>
        <w:rPr>
          <w:rFonts w:eastAsia="Calibri"/>
          <w:szCs w:val="19"/>
          <w:lang w:eastAsia="en-US"/>
        </w:rPr>
        <w:t>U</w:t>
      </w:r>
      <w:r w:rsidRPr="00B010DE">
        <w:rPr>
          <w:rFonts w:eastAsia="Calibri"/>
          <w:szCs w:val="19"/>
          <w:lang w:eastAsia="en-US"/>
        </w:rPr>
        <w:t xml:space="preserve">itschieter naar boven </w:t>
      </w:r>
      <w:r>
        <w:rPr>
          <w:rFonts w:eastAsia="Calibri"/>
          <w:szCs w:val="19"/>
          <w:lang w:eastAsia="en-US"/>
        </w:rPr>
        <w:t xml:space="preserve">is </w:t>
      </w:r>
      <w:r w:rsidRPr="00B010DE">
        <w:rPr>
          <w:rFonts w:eastAsia="Calibri"/>
          <w:szCs w:val="19"/>
          <w:lang w:eastAsia="en-US"/>
        </w:rPr>
        <w:t>Spaarnwoude</w:t>
      </w:r>
      <w:r>
        <w:rPr>
          <w:rFonts w:eastAsia="Calibri"/>
          <w:szCs w:val="19"/>
          <w:lang w:eastAsia="en-US"/>
        </w:rPr>
        <w:t xml:space="preserve">, dat </w:t>
      </w:r>
      <w:r w:rsidRPr="00B010DE">
        <w:rPr>
          <w:rFonts w:eastAsia="Calibri"/>
          <w:szCs w:val="19"/>
          <w:lang w:eastAsia="en-US"/>
        </w:rPr>
        <w:t>ongeveer 50% uit de exploitatie haalt</w:t>
      </w:r>
      <w:r>
        <w:rPr>
          <w:rFonts w:eastAsia="Calibri"/>
          <w:szCs w:val="19"/>
          <w:lang w:eastAsia="en-US"/>
        </w:rPr>
        <w:t xml:space="preserve">; uitschieter naar beneden is </w:t>
      </w:r>
      <w:r w:rsidRPr="00B010DE">
        <w:rPr>
          <w:rFonts w:eastAsia="Calibri"/>
          <w:szCs w:val="19"/>
          <w:lang w:eastAsia="en-US"/>
        </w:rPr>
        <w:t>Wate</w:t>
      </w:r>
      <w:r w:rsidRPr="00B010DE">
        <w:rPr>
          <w:rFonts w:eastAsia="Calibri"/>
          <w:szCs w:val="19"/>
          <w:lang w:eastAsia="en-US"/>
        </w:rPr>
        <w:t>r</w:t>
      </w:r>
      <w:r w:rsidRPr="00B010DE">
        <w:rPr>
          <w:rFonts w:eastAsia="Calibri"/>
          <w:szCs w:val="19"/>
          <w:lang w:eastAsia="en-US"/>
        </w:rPr>
        <w:t>land met 3,8%</w:t>
      </w:r>
      <w:r>
        <w:rPr>
          <w:rFonts w:eastAsia="Calibri"/>
          <w:szCs w:val="19"/>
          <w:lang w:eastAsia="en-US"/>
        </w:rPr>
        <w:t xml:space="preserve">. </w:t>
      </w:r>
      <w:r w:rsidRPr="00B010DE">
        <w:rPr>
          <w:rFonts w:eastAsia="Calibri"/>
          <w:szCs w:val="19"/>
          <w:lang w:eastAsia="en-US"/>
        </w:rPr>
        <w:t>De recreatieschappen verschillen dus aanzienlijk in de mate waarin zij in staat zijn andere inkomsten te genereren, ook door de jaren heen. Daar kunnen verschillende verklaringen voor zijn. Zo kunnen de beschermingsregimes van gebieden sterk verschillen. Waar Spaarnwoude voor een aanzienlijk deel gericht is op intensieve recre</w:t>
      </w:r>
      <w:r w:rsidRPr="00B010DE">
        <w:rPr>
          <w:rFonts w:eastAsia="Calibri"/>
          <w:szCs w:val="19"/>
          <w:lang w:eastAsia="en-US"/>
        </w:rPr>
        <w:t>a</w:t>
      </w:r>
      <w:r w:rsidRPr="00B010DE">
        <w:rPr>
          <w:rFonts w:eastAsia="Calibri"/>
          <w:szCs w:val="19"/>
          <w:lang w:eastAsia="en-US"/>
        </w:rPr>
        <w:t xml:space="preserve">tie, is </w:t>
      </w:r>
      <w:proofErr w:type="spellStart"/>
      <w:r w:rsidRPr="00B010DE">
        <w:rPr>
          <w:rFonts w:eastAsia="Calibri"/>
          <w:szCs w:val="19"/>
          <w:lang w:eastAsia="en-US"/>
        </w:rPr>
        <w:t>Twiske</w:t>
      </w:r>
      <w:proofErr w:type="spellEnd"/>
      <w:r w:rsidRPr="00B010DE">
        <w:rPr>
          <w:rFonts w:eastAsia="Calibri"/>
          <w:szCs w:val="19"/>
          <w:lang w:eastAsia="en-US"/>
        </w:rPr>
        <w:t xml:space="preserve"> een Natura2000</w:t>
      </w:r>
      <w:r>
        <w:rPr>
          <w:rFonts w:eastAsia="Calibri"/>
          <w:szCs w:val="19"/>
          <w:lang w:eastAsia="en-US"/>
        </w:rPr>
        <w:t>-</w:t>
      </w:r>
      <w:r w:rsidRPr="00B010DE">
        <w:rPr>
          <w:rFonts w:eastAsia="Calibri"/>
          <w:szCs w:val="19"/>
          <w:lang w:eastAsia="en-US"/>
        </w:rPr>
        <w:t>gebied</w:t>
      </w:r>
      <w:r>
        <w:rPr>
          <w:rFonts w:eastAsia="Calibri"/>
          <w:szCs w:val="19"/>
          <w:lang w:eastAsia="en-US"/>
        </w:rPr>
        <w:t xml:space="preserve"> waar minder ontwikkelingen m</w:t>
      </w:r>
      <w:r>
        <w:rPr>
          <w:rFonts w:eastAsia="Calibri"/>
          <w:szCs w:val="19"/>
          <w:lang w:eastAsia="en-US"/>
        </w:rPr>
        <w:t>o</w:t>
      </w:r>
      <w:r>
        <w:rPr>
          <w:rFonts w:eastAsia="Calibri"/>
          <w:szCs w:val="19"/>
          <w:lang w:eastAsia="en-US"/>
        </w:rPr>
        <w:t>gelijk zijn. I</w:t>
      </w:r>
      <w:r w:rsidRPr="00B010DE">
        <w:rPr>
          <w:rFonts w:eastAsia="Calibri"/>
          <w:szCs w:val="19"/>
          <w:lang w:eastAsia="en-US"/>
        </w:rPr>
        <w:t>n bijgaande tabel</w:t>
      </w:r>
      <w:r w:rsidRPr="00B010DE">
        <w:rPr>
          <w:rFonts w:eastAsia="Calibri"/>
          <w:szCs w:val="19"/>
          <w:vertAlign w:val="superscript"/>
          <w:lang w:eastAsia="en-US"/>
        </w:rPr>
        <w:footnoteReference w:id="3"/>
      </w:r>
      <w:r w:rsidRPr="00B010DE">
        <w:rPr>
          <w:rFonts w:eastAsia="Calibri"/>
          <w:szCs w:val="19"/>
          <w:lang w:eastAsia="en-US"/>
        </w:rPr>
        <w:t xml:space="preserve"> is te zien welke inkomsten de schappen realiseren buiten de verplichte bijdrage van de deelnemers.</w:t>
      </w:r>
      <w:r>
        <w:rPr>
          <w:rFonts w:eastAsia="Calibri"/>
          <w:szCs w:val="19"/>
          <w:lang w:eastAsia="en-US"/>
        </w:rPr>
        <w:t xml:space="preserve"> </w:t>
      </w: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tbl>
      <w:tblPr>
        <w:tblW w:w="7078" w:type="dxa"/>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2140"/>
        <w:gridCol w:w="697"/>
        <w:gridCol w:w="697"/>
        <w:gridCol w:w="697"/>
        <w:gridCol w:w="697"/>
        <w:gridCol w:w="697"/>
        <w:gridCol w:w="697"/>
        <w:gridCol w:w="697"/>
        <w:gridCol w:w="697"/>
      </w:tblGrid>
      <w:tr w:rsidR="00C96BCA" w:rsidRPr="00B010DE" w:rsidTr="00F80C7F">
        <w:trPr>
          <w:trHeight w:val="300"/>
        </w:trPr>
        <w:tc>
          <w:tcPr>
            <w:tcW w:w="7078" w:type="dxa"/>
            <w:gridSpan w:val="9"/>
            <w:noWrap/>
            <w:vAlign w:val="center"/>
          </w:tcPr>
          <w:p w:rsidR="00C96BCA"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b/>
                <w:bCs/>
                <w:color w:val="000000"/>
                <w:szCs w:val="19"/>
              </w:rPr>
            </w:pPr>
            <w:r w:rsidRPr="004B6C97">
              <w:rPr>
                <w:rFonts w:cs="Arial"/>
                <w:b/>
                <w:bCs/>
                <w:color w:val="000000"/>
                <w:szCs w:val="19"/>
              </w:rPr>
              <w:t xml:space="preserve">Totale opbrengsten, exclusief bijdrage participanten per recreatieschap </w:t>
            </w:r>
          </w:p>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b/>
                <w:bCs/>
                <w:color w:val="000000"/>
                <w:szCs w:val="19"/>
              </w:rPr>
            </w:pPr>
            <w:r w:rsidRPr="004B6C97">
              <w:rPr>
                <w:rFonts w:cs="Arial"/>
                <w:b/>
                <w:bCs/>
                <w:color w:val="000000"/>
                <w:szCs w:val="19"/>
              </w:rPr>
              <w:t xml:space="preserve">(x € 1 </w:t>
            </w:r>
            <w:proofErr w:type="spellStart"/>
            <w:r w:rsidRPr="004B6C97">
              <w:rPr>
                <w:rFonts w:cs="Arial"/>
                <w:b/>
                <w:bCs/>
                <w:color w:val="000000"/>
                <w:szCs w:val="19"/>
              </w:rPr>
              <w:t>mln</w:t>
            </w:r>
            <w:proofErr w:type="spellEnd"/>
            <w:r w:rsidRPr="004B6C97">
              <w:rPr>
                <w:rFonts w:cs="Arial"/>
                <w:b/>
                <w:bCs/>
                <w:color w:val="000000"/>
                <w:szCs w:val="19"/>
              </w:rPr>
              <w:t>)</w:t>
            </w:r>
          </w:p>
        </w:tc>
      </w:tr>
      <w:tr w:rsidR="00C96BCA" w:rsidRPr="00B010DE" w:rsidTr="00F80C7F">
        <w:trPr>
          <w:trHeight w:val="300"/>
        </w:trPr>
        <w:tc>
          <w:tcPr>
            <w:tcW w:w="1790" w:type="dxa"/>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cs="Arial"/>
                <w:b/>
                <w:bCs/>
                <w:color w:val="000000"/>
                <w:szCs w:val="19"/>
              </w:rPr>
            </w:pPr>
          </w:p>
        </w:tc>
        <w:tc>
          <w:tcPr>
            <w:tcW w:w="661" w:type="dxa"/>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2005</w:t>
            </w:r>
          </w:p>
        </w:tc>
        <w:tc>
          <w:tcPr>
            <w:tcW w:w="661" w:type="dxa"/>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2006</w:t>
            </w:r>
          </w:p>
        </w:tc>
        <w:tc>
          <w:tcPr>
            <w:tcW w:w="661" w:type="dxa"/>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2007</w:t>
            </w:r>
          </w:p>
        </w:tc>
        <w:tc>
          <w:tcPr>
            <w:tcW w:w="661" w:type="dxa"/>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2008</w:t>
            </w:r>
          </w:p>
        </w:tc>
        <w:tc>
          <w:tcPr>
            <w:tcW w:w="661" w:type="dxa"/>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2009</w:t>
            </w:r>
          </w:p>
        </w:tc>
        <w:tc>
          <w:tcPr>
            <w:tcW w:w="661" w:type="dxa"/>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2010</w:t>
            </w:r>
          </w:p>
        </w:tc>
        <w:tc>
          <w:tcPr>
            <w:tcW w:w="661" w:type="dxa"/>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2011</w:t>
            </w:r>
          </w:p>
        </w:tc>
        <w:tc>
          <w:tcPr>
            <w:tcW w:w="661" w:type="dxa"/>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2012</w:t>
            </w:r>
          </w:p>
        </w:tc>
      </w:tr>
      <w:tr w:rsidR="00C96BCA" w:rsidRPr="00B010DE" w:rsidTr="00F80C7F">
        <w:trPr>
          <w:trHeight w:val="300"/>
        </w:trPr>
        <w:tc>
          <w:tcPr>
            <w:tcW w:w="1790" w:type="dxa"/>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cs="Arial"/>
                <w:b/>
                <w:bCs/>
                <w:color w:val="000000"/>
                <w:szCs w:val="19"/>
              </w:rPr>
            </w:pPr>
            <w:r w:rsidRPr="004B6C97">
              <w:rPr>
                <w:rFonts w:cs="Arial"/>
                <w:b/>
                <w:bCs/>
                <w:color w:val="000000"/>
                <w:szCs w:val="19"/>
              </w:rPr>
              <w:t>Waterland</w:t>
            </w:r>
          </w:p>
        </w:tc>
        <w:tc>
          <w:tcPr>
            <w:tcW w:w="661" w:type="dxa"/>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2,0</w:t>
            </w:r>
          </w:p>
        </w:tc>
        <w:tc>
          <w:tcPr>
            <w:tcW w:w="661" w:type="dxa"/>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3,2</w:t>
            </w:r>
          </w:p>
        </w:tc>
        <w:tc>
          <w:tcPr>
            <w:tcW w:w="661" w:type="dxa"/>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1,9</w:t>
            </w:r>
          </w:p>
        </w:tc>
        <w:tc>
          <w:tcPr>
            <w:tcW w:w="661" w:type="dxa"/>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1,5</w:t>
            </w:r>
          </w:p>
        </w:tc>
        <w:tc>
          <w:tcPr>
            <w:tcW w:w="661" w:type="dxa"/>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0,4</w:t>
            </w:r>
          </w:p>
        </w:tc>
        <w:tc>
          <w:tcPr>
            <w:tcW w:w="661" w:type="dxa"/>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3,5</w:t>
            </w:r>
          </w:p>
        </w:tc>
        <w:tc>
          <w:tcPr>
            <w:tcW w:w="661" w:type="dxa"/>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0,5</w:t>
            </w:r>
          </w:p>
        </w:tc>
        <w:tc>
          <w:tcPr>
            <w:tcW w:w="661" w:type="dxa"/>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0,4</w:t>
            </w:r>
          </w:p>
        </w:tc>
      </w:tr>
      <w:tr w:rsidR="00C96BCA" w:rsidRPr="00B010DE" w:rsidTr="00F80C7F">
        <w:trPr>
          <w:trHeight w:val="300"/>
        </w:trPr>
        <w:tc>
          <w:tcPr>
            <w:tcW w:w="1790" w:type="dxa"/>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cs="Arial"/>
                <w:b/>
                <w:bCs/>
                <w:color w:val="000000"/>
                <w:szCs w:val="19"/>
              </w:rPr>
            </w:pPr>
            <w:r w:rsidRPr="004B6C97">
              <w:rPr>
                <w:rFonts w:cs="Arial"/>
                <w:b/>
                <w:bCs/>
                <w:color w:val="000000"/>
                <w:szCs w:val="19"/>
              </w:rPr>
              <w:t>RAUM</w:t>
            </w:r>
          </w:p>
        </w:tc>
        <w:tc>
          <w:tcPr>
            <w:tcW w:w="661" w:type="dxa"/>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0,5</w:t>
            </w:r>
          </w:p>
        </w:tc>
        <w:tc>
          <w:tcPr>
            <w:tcW w:w="661" w:type="dxa"/>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1,4</w:t>
            </w:r>
          </w:p>
        </w:tc>
        <w:tc>
          <w:tcPr>
            <w:tcW w:w="661" w:type="dxa"/>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0,3</w:t>
            </w:r>
          </w:p>
        </w:tc>
        <w:tc>
          <w:tcPr>
            <w:tcW w:w="661" w:type="dxa"/>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0,4</w:t>
            </w:r>
          </w:p>
        </w:tc>
        <w:tc>
          <w:tcPr>
            <w:tcW w:w="661" w:type="dxa"/>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0,2</w:t>
            </w:r>
          </w:p>
        </w:tc>
        <w:tc>
          <w:tcPr>
            <w:tcW w:w="661" w:type="dxa"/>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0,2</w:t>
            </w:r>
          </w:p>
        </w:tc>
        <w:tc>
          <w:tcPr>
            <w:tcW w:w="661" w:type="dxa"/>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0,3</w:t>
            </w:r>
          </w:p>
        </w:tc>
        <w:tc>
          <w:tcPr>
            <w:tcW w:w="661" w:type="dxa"/>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0,2</w:t>
            </w:r>
          </w:p>
        </w:tc>
      </w:tr>
      <w:tr w:rsidR="00C96BCA" w:rsidRPr="00B010DE" w:rsidTr="00F80C7F">
        <w:trPr>
          <w:trHeight w:val="300"/>
        </w:trPr>
        <w:tc>
          <w:tcPr>
            <w:tcW w:w="1790" w:type="dxa"/>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cs="Arial"/>
                <w:b/>
                <w:bCs/>
                <w:color w:val="000000"/>
                <w:szCs w:val="19"/>
              </w:rPr>
            </w:pPr>
            <w:r w:rsidRPr="004B6C97">
              <w:rPr>
                <w:rFonts w:cs="Arial"/>
                <w:b/>
                <w:bCs/>
                <w:color w:val="000000"/>
                <w:szCs w:val="19"/>
              </w:rPr>
              <w:t>Geestmerambacht*)</w:t>
            </w:r>
          </w:p>
        </w:tc>
        <w:tc>
          <w:tcPr>
            <w:tcW w:w="661" w:type="dxa"/>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0,4</w:t>
            </w:r>
          </w:p>
        </w:tc>
        <w:tc>
          <w:tcPr>
            <w:tcW w:w="661" w:type="dxa"/>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1,7</w:t>
            </w:r>
          </w:p>
        </w:tc>
        <w:tc>
          <w:tcPr>
            <w:tcW w:w="661" w:type="dxa"/>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3,2</w:t>
            </w:r>
          </w:p>
        </w:tc>
        <w:tc>
          <w:tcPr>
            <w:tcW w:w="661" w:type="dxa"/>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0,4</w:t>
            </w:r>
          </w:p>
        </w:tc>
        <w:tc>
          <w:tcPr>
            <w:tcW w:w="661" w:type="dxa"/>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1,8</w:t>
            </w:r>
          </w:p>
        </w:tc>
        <w:tc>
          <w:tcPr>
            <w:tcW w:w="661" w:type="dxa"/>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0,6</w:t>
            </w:r>
          </w:p>
        </w:tc>
        <w:tc>
          <w:tcPr>
            <w:tcW w:w="661" w:type="dxa"/>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0,6</w:t>
            </w:r>
          </w:p>
        </w:tc>
        <w:tc>
          <w:tcPr>
            <w:tcW w:w="661" w:type="dxa"/>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1,5</w:t>
            </w:r>
          </w:p>
        </w:tc>
      </w:tr>
      <w:tr w:rsidR="00C96BCA" w:rsidRPr="00B010DE" w:rsidTr="00F80C7F">
        <w:trPr>
          <w:trHeight w:val="300"/>
        </w:trPr>
        <w:tc>
          <w:tcPr>
            <w:tcW w:w="1790" w:type="dxa"/>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cs="Arial"/>
                <w:b/>
                <w:bCs/>
                <w:color w:val="000000"/>
                <w:szCs w:val="19"/>
              </w:rPr>
            </w:pPr>
            <w:proofErr w:type="spellStart"/>
            <w:r w:rsidRPr="004B6C97">
              <w:rPr>
                <w:rFonts w:cs="Arial"/>
                <w:b/>
                <w:bCs/>
                <w:color w:val="000000"/>
                <w:szCs w:val="19"/>
              </w:rPr>
              <w:t>Twiske</w:t>
            </w:r>
            <w:proofErr w:type="spellEnd"/>
          </w:p>
        </w:tc>
        <w:tc>
          <w:tcPr>
            <w:tcW w:w="661" w:type="dxa"/>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1,4</w:t>
            </w:r>
          </w:p>
        </w:tc>
        <w:tc>
          <w:tcPr>
            <w:tcW w:w="661" w:type="dxa"/>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1,3</w:t>
            </w:r>
          </w:p>
        </w:tc>
        <w:tc>
          <w:tcPr>
            <w:tcW w:w="661" w:type="dxa"/>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0,9</w:t>
            </w:r>
          </w:p>
        </w:tc>
        <w:tc>
          <w:tcPr>
            <w:tcW w:w="661" w:type="dxa"/>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0,9</w:t>
            </w:r>
          </w:p>
        </w:tc>
        <w:tc>
          <w:tcPr>
            <w:tcW w:w="661" w:type="dxa"/>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0,6</w:t>
            </w:r>
          </w:p>
        </w:tc>
        <w:tc>
          <w:tcPr>
            <w:tcW w:w="661" w:type="dxa"/>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0,5</w:t>
            </w:r>
          </w:p>
        </w:tc>
        <w:tc>
          <w:tcPr>
            <w:tcW w:w="661" w:type="dxa"/>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0,5</w:t>
            </w:r>
          </w:p>
        </w:tc>
        <w:tc>
          <w:tcPr>
            <w:tcW w:w="661" w:type="dxa"/>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0,6</w:t>
            </w:r>
          </w:p>
        </w:tc>
      </w:tr>
      <w:tr w:rsidR="00C96BCA" w:rsidRPr="00B010DE" w:rsidTr="00F80C7F">
        <w:trPr>
          <w:trHeight w:val="300"/>
        </w:trPr>
        <w:tc>
          <w:tcPr>
            <w:tcW w:w="1790" w:type="dxa"/>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cs="Arial"/>
                <w:b/>
                <w:bCs/>
                <w:color w:val="000000"/>
                <w:szCs w:val="19"/>
              </w:rPr>
            </w:pPr>
            <w:r w:rsidRPr="004B6C97">
              <w:rPr>
                <w:rFonts w:cs="Arial"/>
                <w:b/>
                <w:bCs/>
                <w:color w:val="000000"/>
                <w:szCs w:val="19"/>
              </w:rPr>
              <w:t>Amstelland</w:t>
            </w:r>
          </w:p>
        </w:tc>
        <w:tc>
          <w:tcPr>
            <w:tcW w:w="661" w:type="dxa"/>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0,9</w:t>
            </w:r>
          </w:p>
        </w:tc>
        <w:tc>
          <w:tcPr>
            <w:tcW w:w="661" w:type="dxa"/>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1,1</w:t>
            </w:r>
          </w:p>
        </w:tc>
        <w:tc>
          <w:tcPr>
            <w:tcW w:w="661" w:type="dxa"/>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0,4</w:t>
            </w:r>
          </w:p>
        </w:tc>
        <w:tc>
          <w:tcPr>
            <w:tcW w:w="661" w:type="dxa"/>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0,5</w:t>
            </w:r>
          </w:p>
        </w:tc>
        <w:tc>
          <w:tcPr>
            <w:tcW w:w="661" w:type="dxa"/>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0,4</w:t>
            </w:r>
          </w:p>
        </w:tc>
        <w:tc>
          <w:tcPr>
            <w:tcW w:w="661" w:type="dxa"/>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0,5</w:t>
            </w:r>
          </w:p>
        </w:tc>
        <w:tc>
          <w:tcPr>
            <w:tcW w:w="661" w:type="dxa"/>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0,9</w:t>
            </w:r>
          </w:p>
        </w:tc>
        <w:tc>
          <w:tcPr>
            <w:tcW w:w="661" w:type="dxa"/>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0,5</w:t>
            </w:r>
          </w:p>
        </w:tc>
      </w:tr>
      <w:tr w:rsidR="00C96BCA" w:rsidRPr="00B010DE" w:rsidTr="00F80C7F">
        <w:trPr>
          <w:trHeight w:val="300"/>
        </w:trPr>
        <w:tc>
          <w:tcPr>
            <w:tcW w:w="1790" w:type="dxa"/>
            <w:tcBorders>
              <w:bottom w:val="double" w:sz="4" w:space="0" w:color="9BBB59"/>
            </w:tcBorders>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cs="Arial"/>
                <w:b/>
                <w:bCs/>
                <w:color w:val="000000"/>
                <w:szCs w:val="19"/>
              </w:rPr>
            </w:pPr>
            <w:r w:rsidRPr="004B6C97">
              <w:rPr>
                <w:rFonts w:cs="Arial"/>
                <w:b/>
                <w:bCs/>
                <w:color w:val="000000"/>
                <w:szCs w:val="19"/>
              </w:rPr>
              <w:t>Spaarnwoude</w:t>
            </w:r>
          </w:p>
        </w:tc>
        <w:tc>
          <w:tcPr>
            <w:tcW w:w="661" w:type="dxa"/>
            <w:tcBorders>
              <w:bottom w:val="double" w:sz="4" w:space="0" w:color="9BBB59"/>
            </w:tcBorders>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2,9</w:t>
            </w:r>
          </w:p>
        </w:tc>
        <w:tc>
          <w:tcPr>
            <w:tcW w:w="661" w:type="dxa"/>
            <w:tcBorders>
              <w:bottom w:val="double" w:sz="4" w:space="0" w:color="9BBB59"/>
            </w:tcBorders>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4,2</w:t>
            </w:r>
          </w:p>
        </w:tc>
        <w:tc>
          <w:tcPr>
            <w:tcW w:w="661" w:type="dxa"/>
            <w:tcBorders>
              <w:bottom w:val="double" w:sz="4" w:space="0" w:color="9BBB59"/>
            </w:tcBorders>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4,3</w:t>
            </w:r>
          </w:p>
        </w:tc>
        <w:tc>
          <w:tcPr>
            <w:tcW w:w="661" w:type="dxa"/>
            <w:tcBorders>
              <w:bottom w:val="double" w:sz="4" w:space="0" w:color="9BBB59"/>
            </w:tcBorders>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3,6</w:t>
            </w:r>
          </w:p>
        </w:tc>
        <w:tc>
          <w:tcPr>
            <w:tcW w:w="661" w:type="dxa"/>
            <w:tcBorders>
              <w:bottom w:val="double" w:sz="4" w:space="0" w:color="9BBB59"/>
            </w:tcBorders>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4,4</w:t>
            </w:r>
          </w:p>
        </w:tc>
        <w:tc>
          <w:tcPr>
            <w:tcW w:w="661" w:type="dxa"/>
            <w:tcBorders>
              <w:bottom w:val="double" w:sz="4" w:space="0" w:color="9BBB59"/>
            </w:tcBorders>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4,1</w:t>
            </w:r>
          </w:p>
        </w:tc>
        <w:tc>
          <w:tcPr>
            <w:tcW w:w="661" w:type="dxa"/>
            <w:tcBorders>
              <w:bottom w:val="double" w:sz="4" w:space="0" w:color="9BBB59"/>
            </w:tcBorders>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4,3</w:t>
            </w:r>
          </w:p>
        </w:tc>
        <w:tc>
          <w:tcPr>
            <w:tcW w:w="661" w:type="dxa"/>
            <w:tcBorders>
              <w:bottom w:val="double" w:sz="4" w:space="0" w:color="9BBB59"/>
            </w:tcBorders>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4,0</w:t>
            </w:r>
          </w:p>
        </w:tc>
      </w:tr>
      <w:tr w:rsidR="00C96BCA" w:rsidRPr="00B010DE" w:rsidTr="00F80C7F">
        <w:trPr>
          <w:trHeight w:val="300"/>
        </w:trPr>
        <w:tc>
          <w:tcPr>
            <w:tcW w:w="1790" w:type="dxa"/>
            <w:tcBorders>
              <w:top w:val="double" w:sz="4" w:space="0" w:color="9BBB59"/>
              <w:bottom w:val="single" w:sz="8" w:space="0" w:color="9BBB59"/>
            </w:tcBorders>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cs="Arial"/>
                <w:b/>
                <w:bCs/>
                <w:color w:val="000000"/>
                <w:szCs w:val="19"/>
              </w:rPr>
            </w:pPr>
            <w:r w:rsidRPr="004B6C97">
              <w:rPr>
                <w:rFonts w:cs="Arial"/>
                <w:b/>
                <w:bCs/>
                <w:color w:val="000000"/>
                <w:szCs w:val="19"/>
              </w:rPr>
              <w:t>Totaal</w:t>
            </w:r>
          </w:p>
        </w:tc>
        <w:tc>
          <w:tcPr>
            <w:tcW w:w="661" w:type="dxa"/>
            <w:tcBorders>
              <w:top w:val="double" w:sz="4" w:space="0" w:color="9BBB59"/>
              <w:bottom w:val="single" w:sz="8" w:space="0" w:color="9BBB59"/>
            </w:tcBorders>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8,2</w:t>
            </w:r>
          </w:p>
        </w:tc>
        <w:tc>
          <w:tcPr>
            <w:tcW w:w="661" w:type="dxa"/>
            <w:tcBorders>
              <w:top w:val="double" w:sz="4" w:space="0" w:color="9BBB59"/>
              <w:bottom w:val="single" w:sz="8" w:space="0" w:color="9BBB59"/>
            </w:tcBorders>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12,9</w:t>
            </w:r>
          </w:p>
        </w:tc>
        <w:tc>
          <w:tcPr>
            <w:tcW w:w="661" w:type="dxa"/>
            <w:tcBorders>
              <w:top w:val="double" w:sz="4" w:space="0" w:color="9BBB59"/>
              <w:bottom w:val="single" w:sz="8" w:space="0" w:color="9BBB59"/>
            </w:tcBorders>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11,0</w:t>
            </w:r>
          </w:p>
        </w:tc>
        <w:tc>
          <w:tcPr>
            <w:tcW w:w="661" w:type="dxa"/>
            <w:tcBorders>
              <w:top w:val="double" w:sz="4" w:space="0" w:color="9BBB59"/>
              <w:bottom w:val="single" w:sz="8" w:space="0" w:color="9BBB59"/>
            </w:tcBorders>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7,4</w:t>
            </w:r>
          </w:p>
        </w:tc>
        <w:tc>
          <w:tcPr>
            <w:tcW w:w="661" w:type="dxa"/>
            <w:tcBorders>
              <w:top w:val="double" w:sz="4" w:space="0" w:color="9BBB59"/>
              <w:bottom w:val="single" w:sz="8" w:space="0" w:color="9BBB59"/>
            </w:tcBorders>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7,7</w:t>
            </w:r>
          </w:p>
        </w:tc>
        <w:tc>
          <w:tcPr>
            <w:tcW w:w="661" w:type="dxa"/>
            <w:tcBorders>
              <w:top w:val="double" w:sz="4" w:space="0" w:color="9BBB59"/>
              <w:bottom w:val="single" w:sz="8" w:space="0" w:color="9BBB59"/>
            </w:tcBorders>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9,4</w:t>
            </w:r>
          </w:p>
        </w:tc>
        <w:tc>
          <w:tcPr>
            <w:tcW w:w="661" w:type="dxa"/>
            <w:tcBorders>
              <w:top w:val="double" w:sz="4" w:space="0" w:color="9BBB59"/>
              <w:bottom w:val="single" w:sz="8" w:space="0" w:color="9BBB59"/>
            </w:tcBorders>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7,0</w:t>
            </w:r>
          </w:p>
        </w:tc>
        <w:tc>
          <w:tcPr>
            <w:tcW w:w="661" w:type="dxa"/>
            <w:tcBorders>
              <w:top w:val="double" w:sz="4" w:space="0" w:color="9BBB59"/>
              <w:bottom w:val="single" w:sz="8" w:space="0" w:color="9BBB59"/>
            </w:tcBorders>
            <w:noWrap/>
            <w:vAlign w:val="center"/>
          </w:tcPr>
          <w:p w:rsidR="00C96BCA" w:rsidRPr="004B6C97" w:rsidRDefault="00C96BCA" w:rsidP="00F80C7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cs="Arial"/>
                <w:color w:val="000000"/>
                <w:szCs w:val="19"/>
              </w:rPr>
            </w:pPr>
            <w:r w:rsidRPr="004B6C97">
              <w:rPr>
                <w:rFonts w:cs="Arial"/>
                <w:color w:val="000000"/>
                <w:szCs w:val="19"/>
              </w:rPr>
              <w:t>7,1</w:t>
            </w:r>
          </w:p>
        </w:tc>
      </w:tr>
    </w:tbl>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C96BCA"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C96BCA"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C96BCA"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7251AE" w:rsidRDefault="007251AE"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C96BCA" w:rsidRDefault="00C96BCA" w:rsidP="00C96BCA">
      <w:pPr>
        <w:numPr>
          <w:ilvl w:val="0"/>
          <w:numId w:val="12"/>
        </w:num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spacing w:after="200"/>
        <w:contextualSpacing/>
        <w:rPr>
          <w:rFonts w:eastAsia="Calibri"/>
          <w:b/>
          <w:i/>
          <w:szCs w:val="19"/>
          <w:lang w:eastAsia="en-US"/>
        </w:rPr>
      </w:pPr>
      <w:r>
        <w:rPr>
          <w:rFonts w:eastAsia="Calibri"/>
          <w:b/>
          <w:i/>
          <w:szCs w:val="19"/>
          <w:lang w:eastAsia="en-US"/>
        </w:rPr>
        <w:lastRenderedPageBreak/>
        <w:t>Beleid voor recreatie en landschap</w:t>
      </w:r>
    </w:p>
    <w:p w:rsidR="007251AE" w:rsidRDefault="007251AE" w:rsidP="007251AE">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spacing w:after="200"/>
        <w:ind w:left="360"/>
        <w:contextualSpacing/>
        <w:rPr>
          <w:rFonts w:eastAsia="Calibri"/>
          <w:b/>
          <w:i/>
          <w:szCs w:val="19"/>
          <w:lang w:eastAsia="en-US"/>
        </w:rPr>
      </w:pPr>
    </w:p>
    <w:p w:rsidR="00C96BCA" w:rsidRPr="00EF3A3A"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b/>
          <w:i/>
          <w:szCs w:val="19"/>
          <w:lang w:eastAsia="en-US"/>
        </w:rPr>
      </w:pPr>
      <w:r>
        <w:rPr>
          <w:rFonts w:eastAsia="Calibri"/>
          <w:b/>
          <w:i/>
          <w:szCs w:val="19"/>
          <w:lang w:eastAsia="en-US"/>
        </w:rPr>
        <w:t xml:space="preserve">3.1 </w:t>
      </w:r>
      <w:r w:rsidRPr="00EF3A3A">
        <w:rPr>
          <w:rFonts w:eastAsia="Calibri"/>
          <w:b/>
          <w:i/>
          <w:szCs w:val="19"/>
          <w:lang w:eastAsia="en-US"/>
        </w:rPr>
        <w:t>Verkenning “Recreatie van de toekomst”</w:t>
      </w:r>
    </w:p>
    <w:p w:rsidR="00C96BCA"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b/>
          <w:i/>
          <w:szCs w:val="19"/>
          <w:lang w:eastAsia="en-US"/>
        </w:rPr>
      </w:pPr>
    </w:p>
    <w:p w:rsidR="00C96BCA" w:rsidRPr="00EF3A3A"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u w:val="single"/>
          <w:lang w:eastAsia="en-US"/>
        </w:rPr>
      </w:pPr>
      <w:r>
        <w:rPr>
          <w:rFonts w:eastAsia="Calibri"/>
          <w:szCs w:val="19"/>
          <w:u w:val="single"/>
          <w:lang w:eastAsia="en-US"/>
        </w:rPr>
        <w:t>Decentralisatie van rijksbeleid</w:t>
      </w: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B010DE">
        <w:rPr>
          <w:rFonts w:eastAsia="Calibri"/>
          <w:szCs w:val="19"/>
          <w:lang w:eastAsia="en-US"/>
        </w:rPr>
        <w:t>Het recreatiebeleid zoals we dat nu kennen</w:t>
      </w:r>
      <w:r>
        <w:rPr>
          <w:rFonts w:eastAsia="Calibri"/>
          <w:szCs w:val="19"/>
          <w:lang w:eastAsia="en-US"/>
        </w:rPr>
        <w:t xml:space="preserve"> heeft </w:t>
      </w:r>
      <w:r w:rsidRPr="00B010DE">
        <w:rPr>
          <w:rFonts w:eastAsia="Calibri"/>
          <w:szCs w:val="19"/>
          <w:lang w:eastAsia="en-US"/>
        </w:rPr>
        <w:t>zijn oorsprong in de jaren ’50 en ’60 van de twintigste eeuw. Dit tijdperk kenmerkte zich door toenemende vrije tijd, snelle verstedelij</w:t>
      </w:r>
      <w:r>
        <w:rPr>
          <w:rFonts w:eastAsia="Calibri"/>
          <w:szCs w:val="19"/>
          <w:lang w:eastAsia="en-US"/>
        </w:rPr>
        <w:t>king en actief</w:t>
      </w:r>
      <w:r w:rsidRPr="00B010DE">
        <w:rPr>
          <w:rFonts w:eastAsia="Calibri"/>
          <w:szCs w:val="19"/>
          <w:lang w:eastAsia="en-US"/>
        </w:rPr>
        <w:t xml:space="preserve"> overheid</w:t>
      </w:r>
      <w:r>
        <w:rPr>
          <w:rFonts w:eastAsia="Calibri"/>
          <w:szCs w:val="19"/>
          <w:lang w:eastAsia="en-US"/>
        </w:rPr>
        <w:t>si</w:t>
      </w:r>
      <w:r>
        <w:rPr>
          <w:rFonts w:eastAsia="Calibri"/>
          <w:szCs w:val="19"/>
          <w:lang w:eastAsia="en-US"/>
        </w:rPr>
        <w:t>n</w:t>
      </w:r>
      <w:r>
        <w:rPr>
          <w:rFonts w:eastAsia="Calibri"/>
          <w:szCs w:val="19"/>
          <w:lang w:eastAsia="en-US"/>
        </w:rPr>
        <w:t>grijpen</w:t>
      </w:r>
      <w:r w:rsidRPr="00B010DE">
        <w:rPr>
          <w:rFonts w:eastAsia="Calibri"/>
          <w:szCs w:val="19"/>
          <w:lang w:eastAsia="en-US"/>
        </w:rPr>
        <w:t xml:space="preserve">. Het </w:t>
      </w:r>
      <w:r>
        <w:rPr>
          <w:rFonts w:eastAsia="Calibri"/>
          <w:szCs w:val="19"/>
          <w:lang w:eastAsia="en-US"/>
        </w:rPr>
        <w:t>R</w:t>
      </w:r>
      <w:r w:rsidRPr="00B010DE">
        <w:rPr>
          <w:rFonts w:eastAsia="Calibri"/>
          <w:szCs w:val="19"/>
          <w:lang w:eastAsia="en-US"/>
        </w:rPr>
        <w:t xml:space="preserve">ijk speelde een </w:t>
      </w:r>
      <w:r>
        <w:rPr>
          <w:rFonts w:eastAsia="Calibri"/>
          <w:szCs w:val="19"/>
          <w:lang w:eastAsia="en-US"/>
        </w:rPr>
        <w:t>grote</w:t>
      </w:r>
      <w:r w:rsidRPr="00B010DE">
        <w:rPr>
          <w:rFonts w:eastAsia="Calibri"/>
          <w:szCs w:val="19"/>
          <w:lang w:eastAsia="en-US"/>
        </w:rPr>
        <w:t xml:space="preserve"> rol door te investeren in de aanleg van gebieden en het instellen van recreatieschappen</w:t>
      </w:r>
      <w:r>
        <w:rPr>
          <w:rFonts w:eastAsia="Calibri"/>
          <w:szCs w:val="19"/>
          <w:lang w:eastAsia="en-US"/>
        </w:rPr>
        <w:t xml:space="preserve"> voor het beheer ervan voor intensieve recreatie</w:t>
      </w:r>
      <w:r w:rsidRPr="00B010DE">
        <w:rPr>
          <w:rFonts w:eastAsia="Calibri"/>
          <w:szCs w:val="19"/>
          <w:lang w:eastAsia="en-US"/>
        </w:rPr>
        <w:t xml:space="preserve">. De afgelopen tien jaar zijn echter steeds meer taken en middelen </w:t>
      </w:r>
      <w:r>
        <w:rPr>
          <w:rFonts w:eastAsia="Calibri"/>
          <w:szCs w:val="19"/>
          <w:lang w:eastAsia="en-US"/>
        </w:rPr>
        <w:t xml:space="preserve">in het groene </w:t>
      </w:r>
      <w:r w:rsidRPr="00B010DE">
        <w:rPr>
          <w:rFonts w:eastAsia="Calibri"/>
          <w:szCs w:val="19"/>
          <w:lang w:eastAsia="en-US"/>
        </w:rPr>
        <w:t>beleidsveld gedecentraliseerd</w:t>
      </w:r>
      <w:r>
        <w:rPr>
          <w:rFonts w:eastAsia="Calibri"/>
          <w:szCs w:val="19"/>
          <w:lang w:eastAsia="en-US"/>
        </w:rPr>
        <w:t xml:space="preserve"> naar de provincies</w:t>
      </w:r>
      <w:r w:rsidRPr="00B010DE">
        <w:rPr>
          <w:rFonts w:eastAsia="Calibri"/>
          <w:szCs w:val="19"/>
          <w:lang w:eastAsia="en-US"/>
        </w:rPr>
        <w:t>. Dat begon met de start van het Investerings</w:t>
      </w:r>
      <w:r>
        <w:rPr>
          <w:rFonts w:eastAsia="Calibri"/>
          <w:szCs w:val="19"/>
          <w:lang w:eastAsia="en-US"/>
        </w:rPr>
        <w:t xml:space="preserve">budget </w:t>
      </w:r>
      <w:r w:rsidRPr="00B010DE">
        <w:rPr>
          <w:rFonts w:eastAsia="Calibri"/>
          <w:szCs w:val="19"/>
          <w:lang w:eastAsia="en-US"/>
        </w:rPr>
        <w:t>Landelijk Gebied (ILG, 2007) en werd gevolgd door een volledige beëi</w:t>
      </w:r>
      <w:r w:rsidRPr="00B010DE">
        <w:rPr>
          <w:rFonts w:eastAsia="Calibri"/>
          <w:szCs w:val="19"/>
          <w:lang w:eastAsia="en-US"/>
        </w:rPr>
        <w:t>n</w:t>
      </w:r>
      <w:r w:rsidRPr="00B010DE">
        <w:rPr>
          <w:rFonts w:eastAsia="Calibri"/>
          <w:szCs w:val="19"/>
          <w:lang w:eastAsia="en-US"/>
        </w:rPr>
        <w:t>diging van het rijksbeleid voor recrea</w:t>
      </w:r>
      <w:r>
        <w:rPr>
          <w:rFonts w:eastAsia="Calibri"/>
          <w:szCs w:val="19"/>
          <w:lang w:eastAsia="en-US"/>
        </w:rPr>
        <w:t xml:space="preserve">tie in 2010-2011. </w:t>
      </w:r>
      <w:r w:rsidRPr="00B010DE">
        <w:rPr>
          <w:rFonts w:eastAsia="Calibri"/>
          <w:szCs w:val="19"/>
          <w:lang w:eastAsia="en-US"/>
        </w:rPr>
        <w:t>Provincies en gemeenten staan sinds 2010 voor de vraag hoe gebieden kunnen bi</w:t>
      </w:r>
      <w:r w:rsidRPr="00B010DE">
        <w:rPr>
          <w:rFonts w:eastAsia="Calibri"/>
          <w:szCs w:val="19"/>
          <w:lang w:eastAsia="en-US"/>
        </w:rPr>
        <w:t>j</w:t>
      </w:r>
      <w:r w:rsidRPr="00B010DE">
        <w:rPr>
          <w:rFonts w:eastAsia="Calibri"/>
          <w:szCs w:val="19"/>
          <w:lang w:eastAsia="en-US"/>
        </w:rPr>
        <w:t>dragen aan een optimale vrijetijdsbesteding voor bewoners en bezo</w:t>
      </w:r>
      <w:r w:rsidRPr="00B010DE">
        <w:rPr>
          <w:rFonts w:eastAsia="Calibri"/>
          <w:szCs w:val="19"/>
          <w:lang w:eastAsia="en-US"/>
        </w:rPr>
        <w:t>e</w:t>
      </w:r>
      <w:r w:rsidRPr="00B010DE">
        <w:rPr>
          <w:rFonts w:eastAsia="Calibri"/>
          <w:szCs w:val="19"/>
          <w:lang w:eastAsia="en-US"/>
        </w:rPr>
        <w:t xml:space="preserve">kers, of andersom: hoe die vrijetijdsfunctie het beste kan bij dragen aan de </w:t>
      </w:r>
      <w:proofErr w:type="spellStart"/>
      <w:r w:rsidRPr="00B010DE">
        <w:rPr>
          <w:rFonts w:eastAsia="Calibri"/>
          <w:szCs w:val="19"/>
          <w:lang w:eastAsia="en-US"/>
        </w:rPr>
        <w:t>sociaal</w:t>
      </w:r>
      <w:r>
        <w:rPr>
          <w:rFonts w:eastAsia="Calibri"/>
          <w:szCs w:val="19"/>
          <w:lang w:eastAsia="en-US"/>
        </w:rPr>
        <w:t>-</w:t>
      </w:r>
      <w:r w:rsidRPr="00B010DE">
        <w:rPr>
          <w:rFonts w:eastAsia="Calibri"/>
          <w:szCs w:val="19"/>
          <w:lang w:eastAsia="en-US"/>
        </w:rPr>
        <w:t>economische</w:t>
      </w:r>
      <w:proofErr w:type="spellEnd"/>
      <w:r w:rsidRPr="00B010DE">
        <w:rPr>
          <w:rFonts w:eastAsia="Calibri"/>
          <w:szCs w:val="19"/>
          <w:lang w:eastAsia="en-US"/>
        </w:rPr>
        <w:t xml:space="preserve"> vitaliteit of financiering van het beheer van g</w:t>
      </w:r>
      <w:r w:rsidRPr="00B010DE">
        <w:rPr>
          <w:rFonts w:eastAsia="Calibri"/>
          <w:szCs w:val="19"/>
          <w:lang w:eastAsia="en-US"/>
        </w:rPr>
        <w:t>e</w:t>
      </w:r>
      <w:r w:rsidRPr="00B010DE">
        <w:rPr>
          <w:rFonts w:eastAsia="Calibri"/>
          <w:szCs w:val="19"/>
          <w:lang w:eastAsia="en-US"/>
        </w:rPr>
        <w:t>bieden.</w:t>
      </w: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C96BCA" w:rsidRPr="00EF3A3A"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u w:val="single"/>
          <w:lang w:eastAsia="en-US"/>
        </w:rPr>
      </w:pPr>
      <w:r w:rsidRPr="00EF3A3A">
        <w:rPr>
          <w:rFonts w:eastAsia="Calibri"/>
          <w:szCs w:val="19"/>
          <w:u w:val="single"/>
          <w:lang w:eastAsia="en-US"/>
        </w:rPr>
        <w:t>Verandering van de recreatie</w:t>
      </w:r>
      <w:r>
        <w:rPr>
          <w:rFonts w:eastAsia="Calibri"/>
          <w:szCs w:val="19"/>
          <w:u w:val="single"/>
          <w:lang w:eastAsia="en-US"/>
        </w:rPr>
        <w:t>behoefte</w:t>
      </w: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B010DE">
        <w:rPr>
          <w:rFonts w:eastAsia="Calibri"/>
          <w:szCs w:val="19"/>
          <w:lang w:eastAsia="en-US"/>
        </w:rPr>
        <w:t>Er is op het gebied van recreatie echter veel meer gebeurd dan een ve</w:t>
      </w:r>
      <w:r w:rsidRPr="00B010DE">
        <w:rPr>
          <w:rFonts w:eastAsia="Calibri"/>
          <w:szCs w:val="19"/>
          <w:lang w:eastAsia="en-US"/>
        </w:rPr>
        <w:t>r</w:t>
      </w:r>
      <w:r w:rsidRPr="00B010DE">
        <w:rPr>
          <w:rFonts w:eastAsia="Calibri"/>
          <w:szCs w:val="19"/>
          <w:lang w:eastAsia="en-US"/>
        </w:rPr>
        <w:t>schuiving van publieke verantwoordelijkheden. Openluchtrecreatie is van een publieke taak uitgegroeid naar een sector waarin jaarlijks circa € 5,8 miljard wordt besteed in Noord-Holland. De sector is op landelijk niveau derde als het gaat om de hoeveelheid werkgelegenheid en de groeiperspectieven zijn goed. Daarnaast is het karakter van de vrij</w:t>
      </w:r>
      <w:r w:rsidRPr="00B010DE">
        <w:rPr>
          <w:rFonts w:eastAsia="Calibri"/>
          <w:szCs w:val="19"/>
          <w:lang w:eastAsia="en-US"/>
        </w:rPr>
        <w:t>e</w:t>
      </w:r>
      <w:r w:rsidRPr="00B010DE">
        <w:rPr>
          <w:rFonts w:eastAsia="Calibri"/>
          <w:szCs w:val="19"/>
          <w:lang w:eastAsia="en-US"/>
        </w:rPr>
        <w:t xml:space="preserve">tijdsbesteding de afgelopen decennia veranderd. Was recreatie eerst iets </w:t>
      </w:r>
      <w:r>
        <w:rPr>
          <w:rFonts w:eastAsia="Calibri"/>
          <w:szCs w:val="19"/>
          <w:lang w:eastAsia="en-US"/>
        </w:rPr>
        <w:t xml:space="preserve">dat plaatsvond </w:t>
      </w:r>
      <w:r w:rsidRPr="00B010DE">
        <w:rPr>
          <w:rFonts w:eastAsia="Calibri"/>
          <w:szCs w:val="19"/>
          <w:lang w:eastAsia="en-US"/>
        </w:rPr>
        <w:t xml:space="preserve">in bepaalde gebieden </w:t>
      </w:r>
      <w:r>
        <w:rPr>
          <w:rFonts w:eastAsia="Calibri"/>
          <w:szCs w:val="19"/>
          <w:lang w:eastAsia="en-US"/>
        </w:rPr>
        <w:t xml:space="preserve">en </w:t>
      </w:r>
      <w:r w:rsidRPr="00B010DE">
        <w:rPr>
          <w:rFonts w:eastAsia="Calibri"/>
          <w:szCs w:val="19"/>
          <w:lang w:eastAsia="en-US"/>
        </w:rPr>
        <w:t>in bepaalde periodes, t</w:t>
      </w:r>
      <w:r w:rsidRPr="00B010DE">
        <w:rPr>
          <w:rFonts w:eastAsia="Calibri"/>
          <w:szCs w:val="19"/>
          <w:lang w:eastAsia="en-US"/>
        </w:rPr>
        <w:t>e</w:t>
      </w:r>
      <w:r w:rsidRPr="00B010DE">
        <w:rPr>
          <w:rFonts w:eastAsia="Calibri"/>
          <w:szCs w:val="19"/>
          <w:lang w:eastAsia="en-US"/>
        </w:rPr>
        <w:t>genwoordig is het een belangrijke functie in bijna alle gebieden en l</w:t>
      </w:r>
      <w:r w:rsidRPr="00B010DE">
        <w:rPr>
          <w:rFonts w:eastAsia="Calibri"/>
          <w:szCs w:val="19"/>
          <w:lang w:eastAsia="en-US"/>
        </w:rPr>
        <w:t>o</w:t>
      </w:r>
      <w:r w:rsidRPr="00B010DE">
        <w:rPr>
          <w:rFonts w:eastAsia="Calibri"/>
          <w:szCs w:val="19"/>
          <w:lang w:eastAsia="en-US"/>
        </w:rPr>
        <w:t>pen ook vrije tijd, werk en zorg door elkaar heen. Daarmee is ook het verschil tussen recreatie en toerisme steeds kleiner geworden en zien we dat toeristische bestemmingen vaak ook voor de recreatie van b</w:t>
      </w:r>
      <w:r w:rsidRPr="00B010DE">
        <w:rPr>
          <w:rFonts w:eastAsia="Calibri"/>
          <w:szCs w:val="19"/>
          <w:lang w:eastAsia="en-US"/>
        </w:rPr>
        <w:t>e</w:t>
      </w:r>
      <w:r w:rsidRPr="00B010DE">
        <w:rPr>
          <w:rFonts w:eastAsia="Calibri"/>
          <w:szCs w:val="19"/>
          <w:lang w:eastAsia="en-US"/>
        </w:rPr>
        <w:t xml:space="preserve">lang zijn en </w:t>
      </w:r>
      <w:proofErr w:type="spellStart"/>
      <w:r w:rsidRPr="00B010DE">
        <w:rPr>
          <w:rFonts w:eastAsia="Calibri"/>
          <w:szCs w:val="19"/>
          <w:lang w:eastAsia="en-US"/>
        </w:rPr>
        <w:t>vice</w:t>
      </w:r>
      <w:proofErr w:type="spellEnd"/>
      <w:r w:rsidRPr="00B010DE">
        <w:rPr>
          <w:rFonts w:eastAsia="Calibri"/>
          <w:szCs w:val="19"/>
          <w:lang w:eastAsia="en-US"/>
        </w:rPr>
        <w:t xml:space="preserve"> versa. </w:t>
      </w: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B010DE">
        <w:rPr>
          <w:rFonts w:eastAsia="Calibri"/>
          <w:szCs w:val="19"/>
          <w:lang w:eastAsia="en-US"/>
        </w:rPr>
        <w:t>Traditionele recreatiegebieden worden nog altijd jaarlijks door miljo</w:t>
      </w:r>
      <w:r w:rsidRPr="00B010DE">
        <w:rPr>
          <w:rFonts w:eastAsia="Calibri"/>
          <w:szCs w:val="19"/>
          <w:lang w:eastAsia="en-US"/>
        </w:rPr>
        <w:t>e</w:t>
      </w:r>
      <w:r w:rsidRPr="00B010DE">
        <w:rPr>
          <w:rFonts w:eastAsia="Calibri"/>
          <w:szCs w:val="19"/>
          <w:lang w:eastAsia="en-US"/>
        </w:rPr>
        <w:t>nen mensen bezocht. We zien echter dat het deze gebieden moeite kost om mee te gaan met de veranderende eisen van de consument, die steeds vaker behoefte heeft aan identiteit en authenticiteit. Steden zien dat en investeren in hun groen, wat leidt tot groeiende bezoekersaanta</w:t>
      </w:r>
      <w:r w:rsidRPr="00B010DE">
        <w:rPr>
          <w:rFonts w:eastAsia="Calibri"/>
          <w:szCs w:val="19"/>
          <w:lang w:eastAsia="en-US"/>
        </w:rPr>
        <w:t>l</w:t>
      </w:r>
      <w:r w:rsidRPr="00B010DE">
        <w:rPr>
          <w:rFonts w:eastAsia="Calibri"/>
          <w:szCs w:val="19"/>
          <w:lang w:eastAsia="en-US"/>
        </w:rPr>
        <w:t>len</w:t>
      </w:r>
      <w:r>
        <w:rPr>
          <w:rFonts w:eastAsia="Calibri"/>
          <w:szCs w:val="19"/>
          <w:lang w:eastAsia="en-US"/>
        </w:rPr>
        <w:t xml:space="preserve"> in binnenstedelijke parken</w:t>
      </w:r>
      <w:r w:rsidRPr="00B010DE">
        <w:rPr>
          <w:rFonts w:eastAsia="Calibri"/>
          <w:szCs w:val="19"/>
          <w:lang w:eastAsia="en-US"/>
        </w:rPr>
        <w:t xml:space="preserve">. Het beheer van </w:t>
      </w:r>
      <w:r>
        <w:rPr>
          <w:rFonts w:eastAsia="Calibri"/>
          <w:szCs w:val="19"/>
          <w:lang w:eastAsia="en-US"/>
        </w:rPr>
        <w:t xml:space="preserve">de </w:t>
      </w:r>
      <w:r w:rsidRPr="00B010DE">
        <w:rPr>
          <w:rFonts w:eastAsia="Calibri"/>
          <w:szCs w:val="19"/>
          <w:lang w:eastAsia="en-US"/>
        </w:rPr>
        <w:t>recreatiegebieden kost echter veel geld en door jaren van bezuinigingen bestaat het risico dat het gebruik van deze gebieden achterblijft ten opzichte van parken, cultuur- en natuurlandschappen. Overigens geldt dit niet alleen voor de recreatieschappen: door de rijk</w:t>
      </w:r>
      <w:r>
        <w:rPr>
          <w:rFonts w:eastAsia="Calibri"/>
          <w:szCs w:val="19"/>
          <w:lang w:eastAsia="en-US"/>
        </w:rPr>
        <w:t>s</w:t>
      </w:r>
      <w:r w:rsidRPr="00B010DE">
        <w:rPr>
          <w:rFonts w:eastAsia="Calibri"/>
          <w:szCs w:val="19"/>
          <w:lang w:eastAsia="en-US"/>
        </w:rPr>
        <w:t xml:space="preserve">bezuinigingen komt Staatsbosbeheer </w:t>
      </w:r>
      <w:r w:rsidRPr="00B010DE">
        <w:rPr>
          <w:rFonts w:eastAsia="Calibri"/>
          <w:szCs w:val="19"/>
          <w:lang w:eastAsia="en-US"/>
        </w:rPr>
        <w:lastRenderedPageBreak/>
        <w:t>op landelijk niveau jaarlijks € 13,5 miljoen tekort voor recreatiebeheer in zijn gebieden.</w:t>
      </w: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B010DE">
        <w:rPr>
          <w:rFonts w:eastAsia="Calibri"/>
          <w:szCs w:val="19"/>
          <w:lang w:eastAsia="en-US"/>
        </w:rPr>
        <w:t xml:space="preserve">Als we naar de toekomst kijken laat de verkenning </w:t>
      </w:r>
      <w:r w:rsidRPr="00EF3A3A">
        <w:rPr>
          <w:rFonts w:eastAsia="Calibri"/>
          <w:szCs w:val="19"/>
          <w:lang w:eastAsia="en-US"/>
        </w:rPr>
        <w:t>“Recreatie van de toekomst”</w:t>
      </w:r>
      <w:r>
        <w:rPr>
          <w:rFonts w:eastAsia="Calibri"/>
          <w:szCs w:val="19"/>
          <w:lang w:eastAsia="en-US"/>
        </w:rPr>
        <w:t xml:space="preserve"> (besproken in uw Statencommissie op 12 januari jl.) </w:t>
      </w:r>
      <w:r w:rsidRPr="00B010DE">
        <w:rPr>
          <w:rFonts w:eastAsia="Calibri"/>
          <w:szCs w:val="19"/>
          <w:lang w:eastAsia="en-US"/>
        </w:rPr>
        <w:t>zien dat de recreatiedruk op het buitengebied tot 2040 met circa 30% kan to</w:t>
      </w:r>
      <w:r w:rsidRPr="00B010DE">
        <w:rPr>
          <w:rFonts w:eastAsia="Calibri"/>
          <w:szCs w:val="19"/>
          <w:lang w:eastAsia="en-US"/>
        </w:rPr>
        <w:t>e</w:t>
      </w:r>
      <w:r w:rsidRPr="00B010DE">
        <w:rPr>
          <w:rFonts w:eastAsia="Calibri"/>
          <w:szCs w:val="19"/>
          <w:lang w:eastAsia="en-US"/>
        </w:rPr>
        <w:t>nemen door een combinatie van demografische groei, vergrijzing en een toename van de vrije tijd. Op lange termijn (20–30 jaar) neemt de onzekerheid over het recreatiegedrag echter toe, omdat de opkomst van nieuwe technologie en media zou kunnen leiden tot grote verand</w:t>
      </w:r>
      <w:r w:rsidRPr="00B010DE">
        <w:rPr>
          <w:rFonts w:eastAsia="Calibri"/>
          <w:szCs w:val="19"/>
          <w:lang w:eastAsia="en-US"/>
        </w:rPr>
        <w:t>e</w:t>
      </w:r>
      <w:r w:rsidRPr="00B010DE">
        <w:rPr>
          <w:rFonts w:eastAsia="Calibri"/>
          <w:szCs w:val="19"/>
          <w:lang w:eastAsia="en-US"/>
        </w:rPr>
        <w:t>ringen in het vrijetijd</w:t>
      </w:r>
      <w:r>
        <w:rPr>
          <w:rFonts w:eastAsia="Calibri"/>
          <w:szCs w:val="19"/>
          <w:lang w:eastAsia="en-US"/>
        </w:rPr>
        <w:t>s</w:t>
      </w:r>
      <w:r w:rsidRPr="00B010DE">
        <w:rPr>
          <w:rFonts w:eastAsia="Calibri"/>
          <w:szCs w:val="19"/>
          <w:lang w:eastAsia="en-US"/>
        </w:rPr>
        <w:t xml:space="preserve">gedrag. </w:t>
      </w:r>
      <w:r>
        <w:rPr>
          <w:rFonts w:eastAsia="Calibri"/>
          <w:szCs w:val="19"/>
          <w:lang w:eastAsia="en-US"/>
        </w:rPr>
        <w:t xml:space="preserve">Verwacht wordt </w:t>
      </w:r>
      <w:r w:rsidRPr="00B010DE">
        <w:rPr>
          <w:rFonts w:eastAsia="Calibri"/>
          <w:szCs w:val="19"/>
          <w:lang w:eastAsia="en-US"/>
        </w:rPr>
        <w:t>dat de verandering van ons klimaat ons land aantrekkelijker zal maken voor recreatie en to</w:t>
      </w:r>
      <w:r w:rsidRPr="00B010DE">
        <w:rPr>
          <w:rFonts w:eastAsia="Calibri"/>
          <w:szCs w:val="19"/>
          <w:lang w:eastAsia="en-US"/>
        </w:rPr>
        <w:t>e</w:t>
      </w:r>
      <w:r w:rsidRPr="00B010DE">
        <w:rPr>
          <w:rFonts w:eastAsia="Calibri"/>
          <w:szCs w:val="19"/>
          <w:lang w:eastAsia="en-US"/>
        </w:rPr>
        <w:t>risme. Individualisering leidt tot een groeiende diversiteit aan activite</w:t>
      </w:r>
      <w:r w:rsidRPr="00B010DE">
        <w:rPr>
          <w:rFonts w:eastAsia="Calibri"/>
          <w:szCs w:val="19"/>
          <w:lang w:eastAsia="en-US"/>
        </w:rPr>
        <w:t>i</w:t>
      </w:r>
      <w:r w:rsidRPr="00B010DE">
        <w:rPr>
          <w:rFonts w:eastAsia="Calibri"/>
          <w:szCs w:val="19"/>
          <w:lang w:eastAsia="en-US"/>
        </w:rPr>
        <w:t xml:space="preserve">ten, wat </w:t>
      </w:r>
      <w:r>
        <w:rPr>
          <w:rFonts w:eastAsia="Calibri"/>
          <w:szCs w:val="19"/>
          <w:lang w:eastAsia="en-US"/>
        </w:rPr>
        <w:t xml:space="preserve">kan </w:t>
      </w:r>
      <w:r w:rsidRPr="00B010DE">
        <w:rPr>
          <w:rFonts w:eastAsia="Calibri"/>
          <w:szCs w:val="19"/>
          <w:lang w:eastAsia="en-US"/>
        </w:rPr>
        <w:t>leid</w:t>
      </w:r>
      <w:r>
        <w:rPr>
          <w:rFonts w:eastAsia="Calibri"/>
          <w:szCs w:val="19"/>
          <w:lang w:eastAsia="en-US"/>
        </w:rPr>
        <w:t>en</w:t>
      </w:r>
      <w:r w:rsidRPr="00B010DE">
        <w:rPr>
          <w:rFonts w:eastAsia="Calibri"/>
          <w:szCs w:val="19"/>
          <w:lang w:eastAsia="en-US"/>
        </w:rPr>
        <w:t xml:space="preserve"> tot meer botsingen tussen verschillende typen r</w:t>
      </w:r>
      <w:r w:rsidRPr="00B010DE">
        <w:rPr>
          <w:rFonts w:eastAsia="Calibri"/>
          <w:szCs w:val="19"/>
          <w:lang w:eastAsia="en-US"/>
        </w:rPr>
        <w:t>e</w:t>
      </w:r>
      <w:r w:rsidRPr="00B010DE">
        <w:rPr>
          <w:rFonts w:eastAsia="Calibri"/>
          <w:szCs w:val="19"/>
          <w:lang w:eastAsia="en-US"/>
        </w:rPr>
        <w:t>creanten.</w:t>
      </w: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B010DE">
        <w:rPr>
          <w:rFonts w:eastAsia="Calibri"/>
          <w:szCs w:val="19"/>
          <w:lang w:eastAsia="en-US"/>
        </w:rPr>
        <w:t>Om grip te krijgen op de betekenis van deze ontwikkelingen voor de doelen en rol van de provincie op het gebied van recreatie</w:t>
      </w:r>
      <w:r>
        <w:rPr>
          <w:rFonts w:eastAsia="Calibri"/>
          <w:szCs w:val="19"/>
          <w:lang w:eastAsia="en-US"/>
        </w:rPr>
        <w:t xml:space="preserve">, zijn in de verkenning </w:t>
      </w:r>
      <w:r w:rsidRPr="00B010DE">
        <w:rPr>
          <w:rFonts w:eastAsia="Calibri"/>
          <w:szCs w:val="19"/>
          <w:lang w:eastAsia="en-US"/>
        </w:rPr>
        <w:t>vier mogelijke invalshoeken geformuleerd</w:t>
      </w:r>
      <w:r>
        <w:rPr>
          <w:rFonts w:eastAsia="Calibri"/>
          <w:szCs w:val="19"/>
          <w:lang w:eastAsia="en-US"/>
        </w:rPr>
        <w:t xml:space="preserve"> en besproken met partners</w:t>
      </w:r>
      <w:r w:rsidRPr="00B010DE">
        <w:rPr>
          <w:rFonts w:eastAsia="Calibri"/>
          <w:szCs w:val="19"/>
          <w:lang w:eastAsia="en-US"/>
        </w:rPr>
        <w:t>. Op basis hiervan concluderen wij dat recreatie een belangrijke bijdrage kan leveren aan de beleving van ruimtelijke kwaliteit en ident</w:t>
      </w:r>
      <w:r w:rsidRPr="00B010DE">
        <w:rPr>
          <w:rFonts w:eastAsia="Calibri"/>
          <w:szCs w:val="19"/>
          <w:lang w:eastAsia="en-US"/>
        </w:rPr>
        <w:t>i</w:t>
      </w:r>
      <w:r w:rsidRPr="00B010DE">
        <w:rPr>
          <w:rFonts w:eastAsia="Calibri"/>
          <w:szCs w:val="19"/>
          <w:lang w:eastAsia="en-US"/>
        </w:rPr>
        <w:t>ficatie met de leefomgeving, doelen voor natuur- en cultuurbeleid en economische ontwikkeling. Per regio kan de primaire invalshoek of s</w:t>
      </w:r>
      <w:r w:rsidRPr="00B010DE">
        <w:rPr>
          <w:rFonts w:eastAsia="Calibri"/>
          <w:szCs w:val="19"/>
          <w:lang w:eastAsia="en-US"/>
        </w:rPr>
        <w:t>a</w:t>
      </w:r>
      <w:r w:rsidRPr="00B010DE">
        <w:rPr>
          <w:rFonts w:eastAsia="Calibri"/>
          <w:szCs w:val="19"/>
          <w:lang w:eastAsia="en-US"/>
        </w:rPr>
        <w:t xml:space="preserve">menhang met andere doelen verschillen. Zo staat recreatie </w:t>
      </w:r>
      <w:r>
        <w:rPr>
          <w:rFonts w:eastAsia="Calibri"/>
          <w:szCs w:val="19"/>
          <w:lang w:eastAsia="en-US"/>
        </w:rPr>
        <w:t>in de Kop van Noord-Holland veelal</w:t>
      </w:r>
      <w:r w:rsidRPr="00B010DE">
        <w:rPr>
          <w:rFonts w:eastAsia="Calibri"/>
          <w:szCs w:val="19"/>
          <w:lang w:eastAsia="en-US"/>
        </w:rPr>
        <w:t xml:space="preserve"> in het teken van sociaaleconomische vitaliteit, in Water</w:t>
      </w:r>
      <w:r>
        <w:rPr>
          <w:rFonts w:eastAsia="Calibri"/>
          <w:szCs w:val="19"/>
          <w:lang w:eastAsia="en-US"/>
        </w:rPr>
        <w:t xml:space="preserve">land vaak </w:t>
      </w:r>
      <w:r w:rsidRPr="00B010DE">
        <w:rPr>
          <w:rFonts w:eastAsia="Calibri"/>
          <w:szCs w:val="19"/>
          <w:lang w:eastAsia="en-US"/>
        </w:rPr>
        <w:t>in het teken van cultuurhistorie en ruimtelijke kwal</w:t>
      </w:r>
      <w:r w:rsidRPr="00B010DE">
        <w:rPr>
          <w:rFonts w:eastAsia="Calibri"/>
          <w:szCs w:val="19"/>
          <w:lang w:eastAsia="en-US"/>
        </w:rPr>
        <w:t>i</w:t>
      </w:r>
      <w:r w:rsidRPr="00B010DE">
        <w:rPr>
          <w:rFonts w:eastAsia="Calibri"/>
          <w:szCs w:val="19"/>
          <w:lang w:eastAsia="en-US"/>
        </w:rPr>
        <w:t>teit en in</w:t>
      </w:r>
      <w:r>
        <w:rPr>
          <w:rFonts w:eastAsia="Calibri"/>
          <w:szCs w:val="19"/>
          <w:lang w:eastAsia="en-US"/>
        </w:rPr>
        <w:t xml:space="preserve"> bijvoorbeeld </w:t>
      </w:r>
      <w:r w:rsidRPr="00B010DE">
        <w:rPr>
          <w:rFonts w:eastAsia="Calibri"/>
          <w:szCs w:val="19"/>
          <w:lang w:eastAsia="en-US"/>
        </w:rPr>
        <w:t>de Haarlemmermeer in het teken van verbetering van de kwaliteit van de leefomgeving. In bijna alle gebieden bestaat een belangrijke samenhang met toerisme en economie (onderneme</w:t>
      </w:r>
      <w:r w:rsidRPr="00B010DE">
        <w:rPr>
          <w:rFonts w:eastAsia="Calibri"/>
          <w:szCs w:val="19"/>
          <w:lang w:eastAsia="en-US"/>
        </w:rPr>
        <w:t>r</w:t>
      </w:r>
      <w:r w:rsidRPr="00B010DE">
        <w:rPr>
          <w:rFonts w:eastAsia="Calibri"/>
          <w:szCs w:val="19"/>
          <w:lang w:eastAsia="en-US"/>
        </w:rPr>
        <w:t>schap/marketing) en cultuur (identiteit, het verhaal).</w:t>
      </w:r>
    </w:p>
    <w:p w:rsidR="00C96BCA"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b/>
          <w:i/>
          <w:szCs w:val="19"/>
          <w:lang w:eastAsia="en-US"/>
        </w:rPr>
      </w:pPr>
      <w:r>
        <w:rPr>
          <w:rFonts w:eastAsia="Calibri"/>
          <w:b/>
          <w:i/>
          <w:szCs w:val="19"/>
          <w:lang w:eastAsia="en-US"/>
        </w:rPr>
        <w:t>3</w:t>
      </w:r>
      <w:r w:rsidRPr="00B010DE">
        <w:rPr>
          <w:rFonts w:eastAsia="Calibri"/>
          <w:b/>
          <w:i/>
          <w:szCs w:val="19"/>
          <w:lang w:eastAsia="en-US"/>
        </w:rPr>
        <w:t>.2 Kwaliteitsbeeld en nieuwe opgaven voor het MRA-landschap</w:t>
      </w:r>
    </w:p>
    <w:p w:rsidR="00C96BCA"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B010DE">
        <w:rPr>
          <w:rFonts w:eastAsia="Calibri"/>
          <w:szCs w:val="19"/>
          <w:lang w:eastAsia="en-US"/>
        </w:rPr>
        <w:t xml:space="preserve">Naast de </w:t>
      </w:r>
      <w:r>
        <w:rPr>
          <w:rFonts w:eastAsia="Calibri"/>
          <w:szCs w:val="19"/>
          <w:lang w:eastAsia="en-US"/>
        </w:rPr>
        <w:t>hiervoor toegelichte verkenning i</w:t>
      </w:r>
      <w:r w:rsidRPr="00B010DE">
        <w:rPr>
          <w:rFonts w:eastAsia="Calibri"/>
          <w:szCs w:val="19"/>
          <w:lang w:eastAsia="en-US"/>
        </w:rPr>
        <w:t>s de ontwikkeling van het landschap een belangrijke inhoudelijke pijler voor de leefomgeving in de MRA. De ontwikkeling van het landschap vindt nu niet zozeer plaats vanuit een perspectief voor het gehele landschap in de MRA, maar voo</w:t>
      </w:r>
      <w:r w:rsidRPr="00B010DE">
        <w:rPr>
          <w:rFonts w:eastAsia="Calibri"/>
          <w:szCs w:val="19"/>
          <w:lang w:eastAsia="en-US"/>
        </w:rPr>
        <w:t>r</w:t>
      </w:r>
      <w:r w:rsidRPr="00B010DE">
        <w:rPr>
          <w:rFonts w:eastAsia="Calibri"/>
          <w:szCs w:val="19"/>
          <w:lang w:eastAsia="en-US"/>
        </w:rPr>
        <w:t>al vanuit lokaal en soms regionaal perspectief (zoals de ontwikkelstr</w:t>
      </w:r>
      <w:r w:rsidRPr="00B010DE">
        <w:rPr>
          <w:rFonts w:eastAsia="Calibri"/>
          <w:szCs w:val="19"/>
          <w:lang w:eastAsia="en-US"/>
        </w:rPr>
        <w:t>a</w:t>
      </w:r>
      <w:r w:rsidRPr="00B010DE">
        <w:rPr>
          <w:rFonts w:eastAsia="Calibri"/>
          <w:szCs w:val="19"/>
          <w:lang w:eastAsia="en-US"/>
        </w:rPr>
        <w:t xml:space="preserve">tegieën </w:t>
      </w:r>
      <w:r>
        <w:rPr>
          <w:rFonts w:eastAsia="Calibri"/>
          <w:szCs w:val="19"/>
          <w:lang w:eastAsia="en-US"/>
        </w:rPr>
        <w:t>per</w:t>
      </w:r>
      <w:r w:rsidRPr="00B010DE">
        <w:rPr>
          <w:rFonts w:eastAsia="Calibri"/>
          <w:szCs w:val="19"/>
          <w:lang w:eastAsia="en-US"/>
        </w:rPr>
        <w:t xml:space="preserve"> bufferzone). </w:t>
      </w:r>
      <w:r>
        <w:rPr>
          <w:rFonts w:eastAsia="Calibri"/>
          <w:szCs w:val="19"/>
          <w:lang w:eastAsia="en-US"/>
        </w:rPr>
        <w:t xml:space="preserve">Dit kan in sommige gevallen een gemis zijn. </w:t>
      </w:r>
      <w:r w:rsidRPr="00B010DE">
        <w:rPr>
          <w:rFonts w:eastAsia="Calibri"/>
          <w:szCs w:val="19"/>
          <w:lang w:eastAsia="en-US"/>
        </w:rPr>
        <w:t xml:space="preserve">De </w:t>
      </w:r>
      <w:r>
        <w:rPr>
          <w:rFonts w:eastAsia="Calibri"/>
          <w:szCs w:val="19"/>
          <w:lang w:eastAsia="en-US"/>
        </w:rPr>
        <w:t xml:space="preserve">provinciaal </w:t>
      </w:r>
      <w:r w:rsidRPr="00B010DE">
        <w:rPr>
          <w:rFonts w:eastAsia="Calibri"/>
          <w:szCs w:val="19"/>
          <w:lang w:eastAsia="en-US"/>
        </w:rPr>
        <w:t xml:space="preserve">adviseur ruimtelijke kwaliteit </w:t>
      </w:r>
      <w:r>
        <w:rPr>
          <w:rFonts w:eastAsia="Calibri"/>
          <w:szCs w:val="19"/>
          <w:lang w:eastAsia="en-US"/>
        </w:rPr>
        <w:t>(PARK)</w:t>
      </w:r>
      <w:r w:rsidRPr="00B010DE">
        <w:rPr>
          <w:rFonts w:eastAsia="Calibri"/>
          <w:szCs w:val="19"/>
          <w:lang w:eastAsia="en-US"/>
        </w:rPr>
        <w:t xml:space="preserve"> heeft in opdracht van de Denktank </w:t>
      </w:r>
      <w:r>
        <w:rPr>
          <w:rFonts w:eastAsia="Calibri"/>
          <w:szCs w:val="19"/>
          <w:lang w:eastAsia="en-US"/>
        </w:rPr>
        <w:t>het</w:t>
      </w:r>
      <w:r w:rsidRPr="00B010DE">
        <w:rPr>
          <w:rFonts w:eastAsia="Calibri"/>
          <w:szCs w:val="19"/>
          <w:lang w:eastAsia="en-US"/>
        </w:rPr>
        <w:t xml:space="preserve"> ‘Kwaliteitsbeeld en nieuwe opgaven voor het MRA-landschap’</w:t>
      </w:r>
      <w:r w:rsidRPr="00B010DE">
        <w:rPr>
          <w:rFonts w:eastAsia="Calibri"/>
          <w:szCs w:val="19"/>
          <w:vertAlign w:val="superscript"/>
          <w:lang w:eastAsia="en-US"/>
        </w:rPr>
        <w:footnoteReference w:id="4"/>
      </w:r>
      <w:r w:rsidRPr="00B010DE">
        <w:rPr>
          <w:rFonts w:eastAsia="Calibri"/>
          <w:szCs w:val="19"/>
          <w:lang w:eastAsia="en-US"/>
        </w:rPr>
        <w:t xml:space="preserve"> </w:t>
      </w:r>
      <w:r>
        <w:rPr>
          <w:rFonts w:eastAsia="Calibri"/>
          <w:szCs w:val="19"/>
          <w:lang w:eastAsia="en-US"/>
        </w:rPr>
        <w:t xml:space="preserve">opgesteld. Dit Kwaliteitsbeeld </w:t>
      </w:r>
      <w:r w:rsidRPr="00B010DE">
        <w:rPr>
          <w:rFonts w:eastAsia="Calibri"/>
          <w:szCs w:val="19"/>
          <w:lang w:eastAsia="en-US"/>
        </w:rPr>
        <w:t>schets</w:t>
      </w:r>
      <w:r>
        <w:rPr>
          <w:rFonts w:eastAsia="Calibri"/>
          <w:szCs w:val="19"/>
          <w:lang w:eastAsia="en-US"/>
        </w:rPr>
        <w:t>t</w:t>
      </w:r>
      <w:r w:rsidRPr="00B010DE">
        <w:rPr>
          <w:rFonts w:eastAsia="Calibri"/>
          <w:szCs w:val="19"/>
          <w:lang w:eastAsia="en-US"/>
        </w:rPr>
        <w:t xml:space="preserve"> trends en opgaven die op het landschap afkomen</w:t>
      </w:r>
      <w:r>
        <w:rPr>
          <w:rFonts w:eastAsia="Calibri"/>
          <w:szCs w:val="19"/>
          <w:lang w:eastAsia="en-US"/>
        </w:rPr>
        <w:t xml:space="preserve"> en biedt een perspectief w</w:t>
      </w:r>
      <w:r w:rsidRPr="00B010DE">
        <w:rPr>
          <w:rFonts w:eastAsia="Calibri"/>
          <w:szCs w:val="19"/>
          <w:lang w:eastAsia="en-US"/>
        </w:rPr>
        <w:t>aaraan afzo</w:t>
      </w:r>
      <w:r w:rsidRPr="00B010DE">
        <w:rPr>
          <w:rFonts w:eastAsia="Calibri"/>
          <w:szCs w:val="19"/>
          <w:lang w:eastAsia="en-US"/>
        </w:rPr>
        <w:t>n</w:t>
      </w:r>
      <w:r w:rsidRPr="00B010DE">
        <w:rPr>
          <w:rFonts w:eastAsia="Calibri"/>
          <w:szCs w:val="19"/>
          <w:lang w:eastAsia="en-US"/>
        </w:rPr>
        <w:t xml:space="preserve">derlijke projecten van diverse partijen in de MRA een bijdrage vormen. Het Kwaliteitsbeeld </w:t>
      </w:r>
      <w:r>
        <w:rPr>
          <w:rFonts w:eastAsia="Calibri"/>
          <w:szCs w:val="19"/>
          <w:lang w:eastAsia="en-US"/>
        </w:rPr>
        <w:t xml:space="preserve">gaat hierbij in </w:t>
      </w:r>
      <w:r w:rsidRPr="00B010DE">
        <w:rPr>
          <w:rFonts w:eastAsia="Calibri"/>
          <w:szCs w:val="19"/>
          <w:lang w:eastAsia="en-US"/>
        </w:rPr>
        <w:t xml:space="preserve">op </w:t>
      </w:r>
      <w:r>
        <w:rPr>
          <w:rFonts w:eastAsia="Calibri"/>
          <w:szCs w:val="19"/>
          <w:lang w:eastAsia="en-US"/>
        </w:rPr>
        <w:t>v</w:t>
      </w:r>
      <w:r w:rsidRPr="00B010DE">
        <w:rPr>
          <w:rFonts w:eastAsia="Calibri"/>
          <w:szCs w:val="19"/>
          <w:lang w:eastAsia="en-US"/>
        </w:rPr>
        <w:t xml:space="preserve">ijf thema’s: </w:t>
      </w:r>
      <w:r>
        <w:rPr>
          <w:rFonts w:eastAsia="Calibri"/>
          <w:szCs w:val="19"/>
          <w:lang w:eastAsia="en-US"/>
        </w:rPr>
        <w:t>w</w:t>
      </w:r>
      <w:r w:rsidRPr="00B010DE">
        <w:rPr>
          <w:rFonts w:eastAsia="Calibri"/>
          <w:szCs w:val="19"/>
          <w:lang w:eastAsia="en-US"/>
        </w:rPr>
        <w:t>ater;</w:t>
      </w:r>
      <w:r>
        <w:rPr>
          <w:rFonts w:eastAsia="Calibri"/>
          <w:szCs w:val="19"/>
          <w:lang w:eastAsia="en-US"/>
        </w:rPr>
        <w:t xml:space="preserve"> n</w:t>
      </w:r>
      <w:r w:rsidRPr="00B010DE">
        <w:rPr>
          <w:rFonts w:eastAsia="Calibri"/>
          <w:szCs w:val="19"/>
          <w:lang w:eastAsia="en-US"/>
        </w:rPr>
        <w:t>atuur;</w:t>
      </w:r>
      <w:r>
        <w:rPr>
          <w:rFonts w:eastAsia="Calibri"/>
          <w:szCs w:val="19"/>
          <w:lang w:eastAsia="en-US"/>
        </w:rPr>
        <w:t xml:space="preserve"> s</w:t>
      </w:r>
      <w:r w:rsidRPr="00B010DE">
        <w:rPr>
          <w:rFonts w:eastAsia="Calibri"/>
          <w:szCs w:val="19"/>
          <w:lang w:eastAsia="en-US"/>
        </w:rPr>
        <w:t>ted</w:t>
      </w:r>
      <w:r w:rsidRPr="00B010DE">
        <w:rPr>
          <w:rFonts w:eastAsia="Calibri"/>
          <w:szCs w:val="19"/>
          <w:lang w:eastAsia="en-US"/>
        </w:rPr>
        <w:t>e</w:t>
      </w:r>
      <w:r w:rsidRPr="00B010DE">
        <w:rPr>
          <w:rFonts w:eastAsia="Calibri"/>
          <w:szCs w:val="19"/>
          <w:lang w:eastAsia="en-US"/>
        </w:rPr>
        <w:lastRenderedPageBreak/>
        <w:t>lijke functies en infrastructuur;</w:t>
      </w:r>
      <w:r>
        <w:rPr>
          <w:rFonts w:eastAsia="Calibri"/>
          <w:szCs w:val="19"/>
          <w:lang w:eastAsia="en-US"/>
        </w:rPr>
        <w:t xml:space="preserve"> r</w:t>
      </w:r>
      <w:r w:rsidRPr="00B010DE">
        <w:rPr>
          <w:rFonts w:eastAsia="Calibri"/>
          <w:szCs w:val="19"/>
          <w:lang w:eastAsia="en-US"/>
        </w:rPr>
        <w:t>ecreatie, toerisme en beleving;</w:t>
      </w:r>
      <w:r>
        <w:rPr>
          <w:rFonts w:eastAsia="Calibri"/>
          <w:szCs w:val="19"/>
          <w:lang w:eastAsia="en-US"/>
        </w:rPr>
        <w:t xml:space="preserve"> l</w:t>
      </w:r>
      <w:r w:rsidRPr="00B010DE">
        <w:rPr>
          <w:rFonts w:eastAsia="Calibri"/>
          <w:szCs w:val="19"/>
          <w:lang w:eastAsia="en-US"/>
        </w:rPr>
        <w:t>an</w:t>
      </w:r>
      <w:r w:rsidRPr="00B010DE">
        <w:rPr>
          <w:rFonts w:eastAsia="Calibri"/>
          <w:szCs w:val="19"/>
          <w:lang w:eastAsia="en-US"/>
        </w:rPr>
        <w:t>d</w:t>
      </w:r>
      <w:r w:rsidRPr="00B010DE">
        <w:rPr>
          <w:rFonts w:eastAsia="Calibri"/>
          <w:szCs w:val="19"/>
          <w:lang w:eastAsia="en-US"/>
        </w:rPr>
        <w:t>bouw en energie.</w:t>
      </w: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B010DE">
        <w:rPr>
          <w:rFonts w:eastAsia="Calibri"/>
          <w:szCs w:val="19"/>
          <w:lang w:eastAsia="en-US"/>
        </w:rPr>
        <w:t xml:space="preserve">In het </w:t>
      </w:r>
      <w:r>
        <w:rPr>
          <w:rFonts w:eastAsia="Calibri"/>
          <w:szCs w:val="19"/>
          <w:lang w:eastAsia="en-US"/>
        </w:rPr>
        <w:t>K</w:t>
      </w:r>
      <w:r w:rsidRPr="00B010DE">
        <w:rPr>
          <w:rFonts w:eastAsia="Calibri"/>
          <w:szCs w:val="19"/>
          <w:lang w:eastAsia="en-US"/>
        </w:rPr>
        <w:t>waliteitsbeeld worden vijf principes voor de doorontwikkeling van het MRA-landschap onderscheiden. Deze vijf principes zijn:</w:t>
      </w:r>
    </w:p>
    <w:p w:rsidR="00C96BCA" w:rsidRPr="00B010DE" w:rsidRDefault="00C96BCA" w:rsidP="00C96BCA">
      <w:pPr>
        <w:numPr>
          <w:ilvl w:val="0"/>
          <w:numId w:val="9"/>
        </w:num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spacing w:after="200"/>
        <w:contextualSpacing/>
        <w:rPr>
          <w:rFonts w:eastAsia="Calibri"/>
          <w:szCs w:val="19"/>
          <w:lang w:eastAsia="en-US"/>
        </w:rPr>
      </w:pPr>
      <w:r>
        <w:rPr>
          <w:rFonts w:eastAsia="Calibri"/>
          <w:szCs w:val="19"/>
          <w:lang w:eastAsia="en-US"/>
        </w:rPr>
        <w:t>c</w:t>
      </w:r>
      <w:r w:rsidRPr="00B010DE">
        <w:rPr>
          <w:rFonts w:eastAsia="Calibri"/>
          <w:szCs w:val="19"/>
          <w:lang w:eastAsia="en-US"/>
        </w:rPr>
        <w:t>apaciteit en bereikbaarheid van een aantal landschappen van de MRA vergr</w:t>
      </w:r>
      <w:r>
        <w:rPr>
          <w:rFonts w:eastAsia="Calibri"/>
          <w:szCs w:val="19"/>
          <w:lang w:eastAsia="en-US"/>
        </w:rPr>
        <w:t>oten respectievelijk verbeteren;</w:t>
      </w:r>
    </w:p>
    <w:p w:rsidR="00C96BCA" w:rsidRPr="00B010DE" w:rsidRDefault="00C96BCA" w:rsidP="00C96BCA">
      <w:pPr>
        <w:numPr>
          <w:ilvl w:val="0"/>
          <w:numId w:val="9"/>
        </w:num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spacing w:after="200"/>
        <w:contextualSpacing/>
        <w:rPr>
          <w:rFonts w:eastAsia="Calibri"/>
          <w:szCs w:val="19"/>
          <w:lang w:eastAsia="en-US"/>
        </w:rPr>
      </w:pPr>
      <w:r>
        <w:rPr>
          <w:rFonts w:eastAsia="Calibri"/>
          <w:szCs w:val="19"/>
          <w:lang w:eastAsia="en-US"/>
        </w:rPr>
        <w:t>a</w:t>
      </w:r>
      <w:r w:rsidRPr="00B010DE">
        <w:rPr>
          <w:rFonts w:eastAsia="Calibri"/>
          <w:szCs w:val="19"/>
          <w:lang w:eastAsia="en-US"/>
        </w:rPr>
        <w:t>antrekkelijkheid, belevingswaarde van de MRA-landschappen verhogen en verschillen in karakter, gebruik en geschiedenis uitgesprokener maken;</w:t>
      </w:r>
    </w:p>
    <w:p w:rsidR="00C96BCA" w:rsidRPr="00B010DE" w:rsidRDefault="00C96BCA" w:rsidP="00C96BCA">
      <w:pPr>
        <w:numPr>
          <w:ilvl w:val="0"/>
          <w:numId w:val="9"/>
        </w:num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spacing w:after="200"/>
        <w:contextualSpacing/>
        <w:rPr>
          <w:rFonts w:eastAsia="Calibri"/>
          <w:szCs w:val="19"/>
          <w:lang w:eastAsia="en-US"/>
        </w:rPr>
      </w:pPr>
      <w:r>
        <w:rPr>
          <w:rFonts w:eastAsia="Calibri"/>
          <w:szCs w:val="19"/>
          <w:lang w:eastAsia="en-US"/>
        </w:rPr>
        <w:t>k</w:t>
      </w:r>
      <w:r w:rsidRPr="00B010DE">
        <w:rPr>
          <w:rFonts w:eastAsia="Calibri"/>
          <w:szCs w:val="19"/>
          <w:lang w:eastAsia="en-US"/>
        </w:rPr>
        <w:t>oesteren en versterken van een aantal structuurlijnen en lan</w:t>
      </w:r>
      <w:r w:rsidRPr="00B010DE">
        <w:rPr>
          <w:rFonts w:eastAsia="Calibri"/>
          <w:szCs w:val="19"/>
          <w:lang w:eastAsia="en-US"/>
        </w:rPr>
        <w:t>d</w:t>
      </w:r>
      <w:r w:rsidRPr="00B010DE">
        <w:rPr>
          <w:rFonts w:eastAsia="Calibri"/>
          <w:szCs w:val="19"/>
          <w:lang w:eastAsia="en-US"/>
        </w:rPr>
        <w:t>schappen, die uniek of ‘</w:t>
      </w:r>
      <w:proofErr w:type="spellStart"/>
      <w:r w:rsidRPr="00B010DE">
        <w:rPr>
          <w:rFonts w:eastAsia="Calibri"/>
          <w:szCs w:val="19"/>
          <w:lang w:eastAsia="en-US"/>
        </w:rPr>
        <w:t>outstanding</w:t>
      </w:r>
      <w:proofErr w:type="spellEnd"/>
      <w:r w:rsidRPr="00B010DE">
        <w:rPr>
          <w:rFonts w:eastAsia="Calibri"/>
          <w:szCs w:val="19"/>
          <w:lang w:eastAsia="en-US"/>
        </w:rPr>
        <w:t>’ zijn;</w:t>
      </w:r>
    </w:p>
    <w:p w:rsidR="00C96BCA" w:rsidRPr="00B010DE" w:rsidRDefault="00C96BCA" w:rsidP="00C96BCA">
      <w:pPr>
        <w:numPr>
          <w:ilvl w:val="0"/>
          <w:numId w:val="9"/>
        </w:num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spacing w:after="200"/>
        <w:contextualSpacing/>
        <w:rPr>
          <w:rFonts w:eastAsia="Calibri"/>
          <w:szCs w:val="19"/>
          <w:lang w:eastAsia="en-US"/>
        </w:rPr>
      </w:pPr>
      <w:r w:rsidRPr="00B010DE">
        <w:rPr>
          <w:rFonts w:eastAsia="Calibri"/>
          <w:szCs w:val="19"/>
          <w:lang w:eastAsia="en-US"/>
        </w:rPr>
        <w:t>‘</w:t>
      </w:r>
      <w:r>
        <w:rPr>
          <w:rFonts w:eastAsia="Calibri"/>
          <w:szCs w:val="19"/>
          <w:lang w:eastAsia="en-US"/>
        </w:rPr>
        <w:t>d</w:t>
      </w:r>
      <w:r w:rsidRPr="00B010DE">
        <w:rPr>
          <w:rFonts w:eastAsia="Calibri"/>
          <w:szCs w:val="19"/>
          <w:lang w:eastAsia="en-US"/>
        </w:rPr>
        <w:t>oorwaardbaarheid’ van de MRA-landschappen vergroten door in te zetten op passages voor fietsers, wandelaars en vaarve</w:t>
      </w:r>
      <w:r w:rsidRPr="00B010DE">
        <w:rPr>
          <w:rFonts w:eastAsia="Calibri"/>
          <w:szCs w:val="19"/>
          <w:lang w:eastAsia="en-US"/>
        </w:rPr>
        <w:t>r</w:t>
      </w:r>
      <w:r w:rsidRPr="00B010DE">
        <w:rPr>
          <w:rFonts w:eastAsia="Calibri"/>
          <w:szCs w:val="19"/>
          <w:lang w:eastAsia="en-US"/>
        </w:rPr>
        <w:t>keer daar waar dragende, landschappelijke structuren infr</w:t>
      </w:r>
      <w:r w:rsidRPr="00B010DE">
        <w:rPr>
          <w:rFonts w:eastAsia="Calibri"/>
          <w:szCs w:val="19"/>
          <w:lang w:eastAsia="en-US"/>
        </w:rPr>
        <w:t>a</w:t>
      </w:r>
      <w:r w:rsidRPr="00B010DE">
        <w:rPr>
          <w:rFonts w:eastAsia="Calibri"/>
          <w:szCs w:val="19"/>
          <w:lang w:eastAsia="en-US"/>
        </w:rPr>
        <w:t>structuurbundels kruisen;</w:t>
      </w:r>
    </w:p>
    <w:p w:rsidR="00C96BCA" w:rsidRPr="00B010DE" w:rsidRDefault="00C96BCA" w:rsidP="00C96BCA">
      <w:pPr>
        <w:numPr>
          <w:ilvl w:val="0"/>
          <w:numId w:val="9"/>
        </w:num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spacing w:after="200"/>
        <w:contextualSpacing/>
        <w:rPr>
          <w:rFonts w:eastAsia="Calibri"/>
          <w:szCs w:val="19"/>
          <w:lang w:eastAsia="en-US"/>
        </w:rPr>
      </w:pPr>
      <w:r>
        <w:rPr>
          <w:rFonts w:eastAsia="Calibri"/>
          <w:szCs w:val="19"/>
          <w:lang w:eastAsia="en-US"/>
        </w:rPr>
        <w:t>r</w:t>
      </w:r>
      <w:r w:rsidRPr="00B010DE">
        <w:rPr>
          <w:rFonts w:eastAsia="Calibri"/>
          <w:szCs w:val="19"/>
          <w:lang w:eastAsia="en-US"/>
        </w:rPr>
        <w:t>uimte reserveren voor waterberging, natuur, landschapson</w:t>
      </w:r>
      <w:r w:rsidRPr="00B010DE">
        <w:rPr>
          <w:rFonts w:eastAsia="Calibri"/>
          <w:szCs w:val="19"/>
          <w:lang w:eastAsia="en-US"/>
        </w:rPr>
        <w:t>t</w:t>
      </w:r>
      <w:r w:rsidRPr="00B010DE">
        <w:rPr>
          <w:rFonts w:eastAsia="Calibri"/>
          <w:szCs w:val="19"/>
          <w:lang w:eastAsia="en-US"/>
        </w:rPr>
        <w:t>wikkeling en verstedelijking.</w:t>
      </w: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Pr>
          <w:rFonts w:eastAsia="Calibri"/>
          <w:szCs w:val="19"/>
          <w:lang w:eastAsia="en-US"/>
        </w:rPr>
        <w:t>Ook voor de</w:t>
      </w:r>
      <w:r w:rsidRPr="00B010DE">
        <w:rPr>
          <w:rFonts w:eastAsia="Calibri"/>
          <w:szCs w:val="19"/>
          <w:lang w:eastAsia="en-US"/>
        </w:rPr>
        <w:t xml:space="preserve"> trends, opgaven en principes uit het Kwaliteitsbeeld </w:t>
      </w:r>
      <w:r>
        <w:rPr>
          <w:rFonts w:eastAsia="Calibri"/>
          <w:szCs w:val="19"/>
          <w:lang w:eastAsia="en-US"/>
        </w:rPr>
        <w:t xml:space="preserve">geldt dat ze </w:t>
      </w:r>
      <w:r w:rsidRPr="00B010DE">
        <w:rPr>
          <w:rFonts w:eastAsia="Calibri"/>
          <w:szCs w:val="19"/>
          <w:lang w:eastAsia="en-US"/>
        </w:rPr>
        <w:t xml:space="preserve">eisen </w:t>
      </w:r>
      <w:r>
        <w:rPr>
          <w:rFonts w:eastAsia="Calibri"/>
          <w:szCs w:val="19"/>
          <w:lang w:eastAsia="en-US"/>
        </w:rPr>
        <w:t xml:space="preserve">stellen </w:t>
      </w:r>
      <w:r w:rsidRPr="00B010DE">
        <w:rPr>
          <w:rFonts w:eastAsia="Calibri"/>
          <w:szCs w:val="19"/>
          <w:lang w:eastAsia="en-US"/>
        </w:rPr>
        <w:t xml:space="preserve">aan de bestuurlijke organisatie </w:t>
      </w:r>
      <w:r>
        <w:rPr>
          <w:rFonts w:eastAsia="Calibri"/>
          <w:szCs w:val="19"/>
          <w:lang w:eastAsia="en-US"/>
        </w:rPr>
        <w:t>v</w:t>
      </w:r>
      <w:r w:rsidRPr="00B010DE">
        <w:rPr>
          <w:rFonts w:eastAsia="Calibri"/>
          <w:szCs w:val="19"/>
          <w:lang w:eastAsia="en-US"/>
        </w:rPr>
        <w:t>an het landschap en de recreatie in de MRA.</w:t>
      </w: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spacing w:after="200"/>
        <w:contextualSpacing/>
        <w:rPr>
          <w:rFonts w:eastAsia="Calibri"/>
          <w:b/>
          <w:i/>
          <w:szCs w:val="19"/>
          <w:lang w:eastAsia="en-US"/>
        </w:rPr>
      </w:pPr>
      <w:r>
        <w:rPr>
          <w:rFonts w:eastAsia="Calibri"/>
          <w:b/>
          <w:i/>
          <w:szCs w:val="19"/>
          <w:lang w:eastAsia="en-US"/>
        </w:rPr>
        <w:t>3.3 Tot slot</w:t>
      </w:r>
    </w:p>
    <w:p w:rsidR="00C96BCA"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B010DE">
        <w:rPr>
          <w:rFonts w:eastAsia="Calibri"/>
          <w:szCs w:val="19"/>
          <w:lang w:eastAsia="en-US"/>
        </w:rPr>
        <w:t xml:space="preserve">Wij constateren dat de recreatiedruk in Noord-Holland </w:t>
      </w:r>
      <w:r>
        <w:rPr>
          <w:rFonts w:eastAsia="Calibri"/>
          <w:szCs w:val="19"/>
          <w:lang w:eastAsia="en-US"/>
        </w:rPr>
        <w:t>zal toeneme</w:t>
      </w:r>
      <w:r w:rsidRPr="00B010DE">
        <w:rPr>
          <w:rFonts w:eastAsia="Calibri"/>
          <w:szCs w:val="19"/>
          <w:lang w:eastAsia="en-US"/>
        </w:rPr>
        <w:t>n, evenals de omvang en rol van de vrijetijdssector</w:t>
      </w:r>
      <w:r>
        <w:rPr>
          <w:rFonts w:eastAsia="Calibri"/>
          <w:szCs w:val="19"/>
          <w:lang w:eastAsia="en-US"/>
        </w:rPr>
        <w:t>, hoewel</w:t>
      </w:r>
      <w:r w:rsidRPr="00B010DE">
        <w:rPr>
          <w:rFonts w:eastAsia="Calibri"/>
          <w:szCs w:val="19"/>
          <w:lang w:eastAsia="en-US"/>
        </w:rPr>
        <w:t xml:space="preserve"> de onzeke</w:t>
      </w:r>
      <w:r w:rsidRPr="00B010DE">
        <w:rPr>
          <w:rFonts w:eastAsia="Calibri"/>
          <w:szCs w:val="19"/>
          <w:lang w:eastAsia="en-US"/>
        </w:rPr>
        <w:t>r</w:t>
      </w:r>
      <w:r w:rsidRPr="00B010DE">
        <w:rPr>
          <w:rFonts w:eastAsia="Calibri"/>
          <w:szCs w:val="19"/>
          <w:lang w:eastAsia="en-US"/>
        </w:rPr>
        <w:t xml:space="preserve">heid over het recreatiegedrag ook toeneemt. </w:t>
      </w:r>
      <w:r>
        <w:rPr>
          <w:rFonts w:eastAsia="Calibri"/>
          <w:szCs w:val="19"/>
          <w:lang w:eastAsia="en-US"/>
        </w:rPr>
        <w:t>D</w:t>
      </w:r>
      <w:r w:rsidRPr="00B010DE">
        <w:rPr>
          <w:rFonts w:eastAsia="Calibri"/>
          <w:szCs w:val="19"/>
          <w:lang w:eastAsia="en-US"/>
        </w:rPr>
        <w:t>e hoeveelheid en kwal</w:t>
      </w:r>
      <w:r w:rsidRPr="00B010DE">
        <w:rPr>
          <w:rFonts w:eastAsia="Calibri"/>
          <w:szCs w:val="19"/>
          <w:lang w:eastAsia="en-US"/>
        </w:rPr>
        <w:t>i</w:t>
      </w:r>
      <w:r w:rsidRPr="00B010DE">
        <w:rPr>
          <w:rFonts w:eastAsia="Calibri"/>
          <w:szCs w:val="19"/>
          <w:lang w:eastAsia="en-US"/>
        </w:rPr>
        <w:t xml:space="preserve">teit van </w:t>
      </w:r>
      <w:r>
        <w:rPr>
          <w:rFonts w:eastAsia="Calibri"/>
          <w:szCs w:val="19"/>
          <w:lang w:eastAsia="en-US"/>
        </w:rPr>
        <w:t>recreatie</w:t>
      </w:r>
      <w:r w:rsidRPr="00B010DE">
        <w:rPr>
          <w:rFonts w:eastAsia="Calibri"/>
          <w:szCs w:val="19"/>
          <w:lang w:eastAsia="en-US"/>
        </w:rPr>
        <w:t xml:space="preserve">mogelijkheden </w:t>
      </w:r>
      <w:r>
        <w:rPr>
          <w:rFonts w:eastAsia="Calibri"/>
          <w:szCs w:val="19"/>
          <w:lang w:eastAsia="en-US"/>
        </w:rPr>
        <w:t xml:space="preserve">is </w:t>
      </w:r>
      <w:r w:rsidRPr="00B010DE">
        <w:rPr>
          <w:rFonts w:eastAsia="Calibri"/>
          <w:szCs w:val="19"/>
          <w:lang w:eastAsia="en-US"/>
        </w:rPr>
        <w:t>nog altijd een maatschappelijk vraa</w:t>
      </w:r>
      <w:r w:rsidRPr="00B010DE">
        <w:rPr>
          <w:rFonts w:eastAsia="Calibri"/>
          <w:szCs w:val="19"/>
          <w:lang w:eastAsia="en-US"/>
        </w:rPr>
        <w:t>g</w:t>
      </w:r>
      <w:r w:rsidRPr="00B010DE">
        <w:rPr>
          <w:rFonts w:eastAsia="Calibri"/>
          <w:szCs w:val="19"/>
          <w:lang w:eastAsia="en-US"/>
        </w:rPr>
        <w:t xml:space="preserve">stuk en </w:t>
      </w:r>
      <w:r>
        <w:rPr>
          <w:rFonts w:eastAsia="Calibri"/>
          <w:szCs w:val="19"/>
          <w:lang w:eastAsia="en-US"/>
        </w:rPr>
        <w:t xml:space="preserve">kan </w:t>
      </w:r>
      <w:r w:rsidRPr="00B010DE">
        <w:rPr>
          <w:rFonts w:eastAsia="Calibri"/>
          <w:szCs w:val="19"/>
          <w:lang w:eastAsia="en-US"/>
        </w:rPr>
        <w:t>een belangrijke bijdrage kan leveren aan verschillende pr</w:t>
      </w:r>
      <w:r w:rsidRPr="00B010DE">
        <w:rPr>
          <w:rFonts w:eastAsia="Calibri"/>
          <w:szCs w:val="19"/>
          <w:lang w:eastAsia="en-US"/>
        </w:rPr>
        <w:t>o</w:t>
      </w:r>
      <w:r w:rsidRPr="00B010DE">
        <w:rPr>
          <w:rFonts w:eastAsia="Calibri"/>
          <w:szCs w:val="19"/>
          <w:lang w:eastAsia="en-US"/>
        </w:rPr>
        <w:t xml:space="preserve">vinciale doelen. De betrokkenheid van de provincie </w:t>
      </w:r>
      <w:r>
        <w:rPr>
          <w:rFonts w:eastAsia="Calibri"/>
          <w:szCs w:val="19"/>
          <w:lang w:eastAsia="en-US"/>
        </w:rPr>
        <w:t>blijft</w:t>
      </w:r>
      <w:r w:rsidRPr="00B010DE">
        <w:rPr>
          <w:rFonts w:eastAsia="Calibri"/>
          <w:szCs w:val="19"/>
          <w:lang w:eastAsia="en-US"/>
        </w:rPr>
        <w:t xml:space="preserve"> een logische</w:t>
      </w:r>
      <w:r>
        <w:rPr>
          <w:rFonts w:eastAsia="Calibri"/>
          <w:szCs w:val="19"/>
          <w:lang w:eastAsia="en-US"/>
        </w:rPr>
        <w:t xml:space="preserve">, gelet op </w:t>
      </w:r>
      <w:r w:rsidRPr="00B010DE">
        <w:rPr>
          <w:rFonts w:eastAsia="Calibri"/>
          <w:szCs w:val="19"/>
          <w:lang w:eastAsia="en-US"/>
        </w:rPr>
        <w:t xml:space="preserve">omvang en het gemeente-overstijgende schaalniveau van de opgaven. Wij zien een behoefte aan een nieuw toekomstperspectief op het gebied van recreatie, in samenhang met kerntaken als economie en toerisme, ruimtelijke kwaliteit, natuur en cultuur. Bouwstenen voor dit nieuwe toekomstperspectief kunnen gevonden worden in de recent uitgevoerde verkenning </w:t>
      </w:r>
      <w:r>
        <w:rPr>
          <w:rFonts w:eastAsia="Calibri"/>
          <w:szCs w:val="19"/>
          <w:lang w:eastAsia="en-US"/>
        </w:rPr>
        <w:t xml:space="preserve">(paragraaf 2.1) </w:t>
      </w:r>
      <w:r w:rsidRPr="00B010DE">
        <w:rPr>
          <w:rFonts w:eastAsia="Calibri"/>
          <w:szCs w:val="19"/>
          <w:lang w:eastAsia="en-US"/>
        </w:rPr>
        <w:t xml:space="preserve">en in het Kwaliteitsbeeld voor het </w:t>
      </w:r>
      <w:proofErr w:type="spellStart"/>
      <w:r w:rsidRPr="00B010DE">
        <w:rPr>
          <w:rFonts w:eastAsia="Calibri"/>
          <w:szCs w:val="19"/>
          <w:lang w:eastAsia="en-US"/>
        </w:rPr>
        <w:t>Metropolitane</w:t>
      </w:r>
      <w:proofErr w:type="spellEnd"/>
      <w:r w:rsidRPr="00B010DE">
        <w:rPr>
          <w:rFonts w:eastAsia="Calibri"/>
          <w:szCs w:val="19"/>
          <w:lang w:eastAsia="en-US"/>
        </w:rPr>
        <w:t xml:space="preserve"> Landschap</w:t>
      </w:r>
      <w:r>
        <w:rPr>
          <w:rFonts w:eastAsia="Calibri"/>
          <w:szCs w:val="19"/>
          <w:lang w:eastAsia="en-US"/>
        </w:rPr>
        <w:t xml:space="preserve"> (paragraaf 2.2)</w:t>
      </w:r>
      <w:r w:rsidRPr="00B010DE">
        <w:rPr>
          <w:rFonts w:eastAsia="Calibri"/>
          <w:szCs w:val="19"/>
          <w:lang w:eastAsia="en-US"/>
        </w:rPr>
        <w:t xml:space="preserve">. </w:t>
      </w:r>
      <w:r>
        <w:rPr>
          <w:rFonts w:eastAsia="Calibri"/>
          <w:szCs w:val="19"/>
          <w:lang w:eastAsia="en-US"/>
        </w:rPr>
        <w:t xml:space="preserve">Als gevolg van deze </w:t>
      </w:r>
      <w:r w:rsidRPr="00B010DE">
        <w:rPr>
          <w:rFonts w:eastAsia="Calibri"/>
          <w:szCs w:val="19"/>
          <w:lang w:eastAsia="en-US"/>
        </w:rPr>
        <w:t>to</w:t>
      </w:r>
      <w:r w:rsidRPr="00B010DE">
        <w:rPr>
          <w:rFonts w:eastAsia="Calibri"/>
          <w:szCs w:val="19"/>
          <w:lang w:eastAsia="en-US"/>
        </w:rPr>
        <w:t>e</w:t>
      </w:r>
      <w:r w:rsidRPr="00B010DE">
        <w:rPr>
          <w:rFonts w:eastAsia="Calibri"/>
          <w:szCs w:val="19"/>
          <w:lang w:eastAsia="en-US"/>
        </w:rPr>
        <w:t>nemende verwevenheid met andere functies in het landschap</w:t>
      </w:r>
      <w:r>
        <w:rPr>
          <w:rFonts w:eastAsia="Calibri"/>
          <w:szCs w:val="19"/>
          <w:lang w:eastAsia="en-US"/>
        </w:rPr>
        <w:t xml:space="preserve">, is echter wel sprake van </w:t>
      </w:r>
      <w:r w:rsidRPr="00B010DE">
        <w:rPr>
          <w:rFonts w:eastAsia="Calibri"/>
          <w:szCs w:val="19"/>
          <w:lang w:eastAsia="en-US"/>
        </w:rPr>
        <w:t xml:space="preserve">veranderingen in het actoren- en krachtenveld. </w:t>
      </w:r>
      <w:r>
        <w:rPr>
          <w:rFonts w:eastAsia="Calibri"/>
          <w:szCs w:val="19"/>
          <w:lang w:eastAsia="en-US"/>
        </w:rPr>
        <w:t>Dit</w:t>
      </w:r>
      <w:r w:rsidRPr="00B010DE">
        <w:rPr>
          <w:rFonts w:eastAsia="Calibri"/>
          <w:szCs w:val="19"/>
          <w:lang w:eastAsia="en-US"/>
        </w:rPr>
        <w:t xml:space="preserve"> stelt nieuwe eisen aan de manier waarop overheden besluitvorming over ontwikkeling en beheer van het landschap willen organiseren, ook ten aanzien van de recreatieschappen. </w:t>
      </w: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b/>
          <w:i/>
          <w:szCs w:val="19"/>
          <w:lang w:eastAsia="en-US"/>
        </w:rPr>
      </w:pPr>
    </w:p>
    <w:p w:rsidR="00C96BCA"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C96BCA"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7251AE" w:rsidRDefault="007251AE"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7251AE" w:rsidRDefault="007251AE"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C96BCA" w:rsidRPr="00B010DE" w:rsidRDefault="00C96BCA" w:rsidP="00C96BCA">
      <w:pPr>
        <w:numPr>
          <w:ilvl w:val="0"/>
          <w:numId w:val="12"/>
        </w:num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spacing w:after="200"/>
        <w:contextualSpacing/>
        <w:rPr>
          <w:rFonts w:eastAsia="Calibri"/>
          <w:b/>
          <w:i/>
          <w:szCs w:val="19"/>
          <w:lang w:eastAsia="en-US"/>
        </w:rPr>
      </w:pPr>
      <w:r w:rsidRPr="00B010DE">
        <w:rPr>
          <w:rFonts w:eastAsia="Calibri"/>
          <w:b/>
          <w:i/>
          <w:szCs w:val="19"/>
          <w:lang w:eastAsia="en-US"/>
        </w:rPr>
        <w:lastRenderedPageBreak/>
        <w:t>Bezinning op de bestuurlijke organisatie</w:t>
      </w:r>
    </w:p>
    <w:p w:rsidR="00C96BCA"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b/>
          <w:i/>
          <w:szCs w:val="19"/>
          <w:lang w:eastAsia="en-US"/>
        </w:rPr>
      </w:pP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b/>
          <w:i/>
          <w:szCs w:val="19"/>
          <w:lang w:eastAsia="en-US"/>
        </w:rPr>
      </w:pPr>
      <w:r>
        <w:rPr>
          <w:rFonts w:eastAsia="Calibri"/>
          <w:b/>
          <w:i/>
          <w:szCs w:val="19"/>
          <w:lang w:eastAsia="en-US"/>
        </w:rPr>
        <w:t>4</w:t>
      </w:r>
      <w:r w:rsidRPr="00B010DE">
        <w:rPr>
          <w:rFonts w:eastAsia="Calibri"/>
          <w:b/>
          <w:i/>
          <w:szCs w:val="19"/>
          <w:lang w:eastAsia="en-US"/>
        </w:rPr>
        <w:t>.1 Aanleiding</w:t>
      </w:r>
      <w:r>
        <w:rPr>
          <w:rFonts w:eastAsia="Calibri"/>
          <w:b/>
          <w:i/>
          <w:szCs w:val="19"/>
          <w:lang w:eastAsia="en-US"/>
        </w:rPr>
        <w:t>en</w:t>
      </w:r>
      <w:r w:rsidRPr="00B010DE">
        <w:rPr>
          <w:rFonts w:eastAsia="Calibri"/>
          <w:b/>
          <w:i/>
          <w:szCs w:val="19"/>
          <w:lang w:eastAsia="en-US"/>
        </w:rPr>
        <w:t xml:space="preserve"> t</w:t>
      </w:r>
      <w:r>
        <w:rPr>
          <w:rFonts w:eastAsia="Calibri"/>
          <w:b/>
          <w:i/>
          <w:szCs w:val="19"/>
          <w:lang w:eastAsia="en-US"/>
        </w:rPr>
        <w:t>ot aanpassing organisatie recreatieschappen</w:t>
      </w: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B010DE">
        <w:rPr>
          <w:rFonts w:eastAsia="Calibri"/>
          <w:szCs w:val="19"/>
          <w:lang w:eastAsia="en-US"/>
        </w:rPr>
        <w:t xml:space="preserve">De </w:t>
      </w:r>
      <w:r>
        <w:rPr>
          <w:rFonts w:eastAsia="Calibri"/>
          <w:szCs w:val="19"/>
          <w:lang w:eastAsia="en-US"/>
        </w:rPr>
        <w:t xml:space="preserve">inhoudelijke </w:t>
      </w:r>
      <w:r w:rsidRPr="00B010DE">
        <w:rPr>
          <w:rFonts w:eastAsia="Calibri"/>
          <w:szCs w:val="19"/>
          <w:lang w:eastAsia="en-US"/>
        </w:rPr>
        <w:t>ontwikkelingen in de recreatie en het landschap</w:t>
      </w:r>
      <w:r>
        <w:rPr>
          <w:rFonts w:eastAsia="Calibri"/>
          <w:szCs w:val="19"/>
          <w:lang w:eastAsia="en-US"/>
        </w:rPr>
        <w:t>,</w:t>
      </w:r>
      <w:r w:rsidRPr="00B010DE">
        <w:rPr>
          <w:rFonts w:eastAsia="Calibri"/>
          <w:szCs w:val="19"/>
          <w:lang w:eastAsia="en-US"/>
        </w:rPr>
        <w:t xml:space="preserve"> zoals beschreven in het vorige hoofdstuk</w:t>
      </w:r>
      <w:r>
        <w:rPr>
          <w:rFonts w:eastAsia="Calibri"/>
          <w:szCs w:val="19"/>
          <w:lang w:eastAsia="en-US"/>
        </w:rPr>
        <w:t>,</w:t>
      </w:r>
      <w:r w:rsidRPr="00B010DE">
        <w:rPr>
          <w:rFonts w:eastAsia="Calibri"/>
          <w:szCs w:val="19"/>
          <w:lang w:eastAsia="en-US"/>
        </w:rPr>
        <w:t xml:space="preserve"> vormen voor ons de aanleiding om de </w:t>
      </w:r>
      <w:r>
        <w:rPr>
          <w:rFonts w:eastAsia="Calibri"/>
          <w:szCs w:val="19"/>
          <w:lang w:eastAsia="en-US"/>
        </w:rPr>
        <w:t>be</w:t>
      </w:r>
      <w:r w:rsidRPr="00B010DE">
        <w:rPr>
          <w:rFonts w:eastAsia="Calibri"/>
          <w:szCs w:val="19"/>
          <w:lang w:eastAsia="en-US"/>
        </w:rPr>
        <w:t>stu</w:t>
      </w:r>
      <w:r>
        <w:rPr>
          <w:rFonts w:eastAsia="Calibri"/>
          <w:szCs w:val="19"/>
          <w:lang w:eastAsia="en-US"/>
        </w:rPr>
        <w:t>urlijke organisatie</w:t>
      </w:r>
      <w:r w:rsidRPr="00B010DE">
        <w:rPr>
          <w:rFonts w:eastAsia="Calibri"/>
          <w:szCs w:val="19"/>
          <w:lang w:eastAsia="en-US"/>
        </w:rPr>
        <w:t xml:space="preserve"> van de </w:t>
      </w:r>
      <w:r>
        <w:rPr>
          <w:rFonts w:eastAsia="Calibri"/>
          <w:szCs w:val="19"/>
          <w:lang w:eastAsia="en-US"/>
        </w:rPr>
        <w:t>recreatie</w:t>
      </w:r>
      <w:r w:rsidRPr="00B010DE">
        <w:rPr>
          <w:rFonts w:eastAsia="Calibri"/>
          <w:szCs w:val="19"/>
          <w:lang w:eastAsia="en-US"/>
        </w:rPr>
        <w:t xml:space="preserve">schappen tegen het licht te houden. Daarnaast zijn er </w:t>
      </w:r>
      <w:r>
        <w:rPr>
          <w:rFonts w:eastAsia="Calibri"/>
          <w:szCs w:val="19"/>
          <w:lang w:eastAsia="en-US"/>
        </w:rPr>
        <w:t xml:space="preserve">echter ook </w:t>
      </w:r>
      <w:r w:rsidRPr="00B010DE">
        <w:rPr>
          <w:rFonts w:eastAsia="Calibri"/>
          <w:szCs w:val="19"/>
          <w:lang w:eastAsia="en-US"/>
        </w:rPr>
        <w:t>andere factoren</w:t>
      </w:r>
      <w:r>
        <w:rPr>
          <w:rFonts w:eastAsia="Calibri"/>
          <w:szCs w:val="19"/>
          <w:lang w:eastAsia="en-US"/>
        </w:rPr>
        <w:t>, namelijk</w:t>
      </w:r>
      <w:r w:rsidRPr="00B010DE">
        <w:rPr>
          <w:rFonts w:eastAsia="Calibri"/>
          <w:szCs w:val="19"/>
          <w:lang w:eastAsia="en-US"/>
        </w:rPr>
        <w:t>:</w:t>
      </w:r>
    </w:p>
    <w:p w:rsidR="00C96BCA" w:rsidRPr="00B010DE" w:rsidRDefault="00C96BCA" w:rsidP="00C96BCA">
      <w:pPr>
        <w:numPr>
          <w:ilvl w:val="0"/>
          <w:numId w:val="10"/>
        </w:num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spacing w:after="200"/>
        <w:contextualSpacing/>
        <w:rPr>
          <w:rFonts w:eastAsia="Calibri"/>
          <w:szCs w:val="19"/>
          <w:lang w:eastAsia="en-US"/>
        </w:rPr>
      </w:pPr>
      <w:r w:rsidRPr="00B010DE">
        <w:rPr>
          <w:rFonts w:eastAsia="Calibri"/>
          <w:szCs w:val="19"/>
          <w:lang w:eastAsia="en-US"/>
        </w:rPr>
        <w:t>bestuurlijke samenwerking en een gezamenlijk beeld op de schaal van de MRA;</w:t>
      </w:r>
    </w:p>
    <w:p w:rsidR="00C96BCA" w:rsidRPr="00B010DE" w:rsidRDefault="00C96BCA" w:rsidP="00C96BCA">
      <w:pPr>
        <w:numPr>
          <w:ilvl w:val="0"/>
          <w:numId w:val="10"/>
        </w:num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spacing w:after="200"/>
        <w:contextualSpacing/>
        <w:rPr>
          <w:rFonts w:eastAsia="Calibri"/>
          <w:szCs w:val="19"/>
          <w:lang w:eastAsia="en-US"/>
        </w:rPr>
      </w:pPr>
      <w:r w:rsidRPr="00B010DE">
        <w:rPr>
          <w:rFonts w:eastAsia="Calibri"/>
          <w:szCs w:val="19"/>
          <w:lang w:eastAsia="en-US"/>
        </w:rPr>
        <w:t>afname publieke financiering</w:t>
      </w:r>
      <w:r>
        <w:rPr>
          <w:rFonts w:eastAsia="Calibri"/>
          <w:szCs w:val="19"/>
          <w:lang w:eastAsia="en-US"/>
        </w:rPr>
        <w:t>;</w:t>
      </w:r>
    </w:p>
    <w:p w:rsidR="00C96BCA" w:rsidRPr="00B010DE" w:rsidRDefault="00C96BCA" w:rsidP="00C96BCA">
      <w:pPr>
        <w:numPr>
          <w:ilvl w:val="0"/>
          <w:numId w:val="10"/>
        </w:num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spacing w:after="200"/>
        <w:contextualSpacing/>
        <w:rPr>
          <w:rFonts w:eastAsia="Calibri"/>
          <w:szCs w:val="19"/>
          <w:lang w:eastAsia="en-US"/>
        </w:rPr>
      </w:pPr>
      <w:r w:rsidRPr="00B010DE">
        <w:rPr>
          <w:rFonts w:eastAsia="Calibri"/>
          <w:szCs w:val="19"/>
          <w:lang w:eastAsia="en-US"/>
        </w:rPr>
        <w:t>toenemende druk op de recreatiegebieden</w:t>
      </w:r>
      <w:r>
        <w:rPr>
          <w:rFonts w:eastAsia="Calibri"/>
          <w:szCs w:val="19"/>
          <w:lang w:eastAsia="en-US"/>
        </w:rPr>
        <w:t>;</w:t>
      </w:r>
    </w:p>
    <w:p w:rsidR="00C96BCA" w:rsidRPr="00B010DE" w:rsidRDefault="00C96BCA" w:rsidP="00C96BCA">
      <w:pPr>
        <w:numPr>
          <w:ilvl w:val="0"/>
          <w:numId w:val="10"/>
        </w:num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spacing w:after="200"/>
        <w:contextualSpacing/>
        <w:rPr>
          <w:rFonts w:eastAsia="Calibri"/>
          <w:szCs w:val="19"/>
          <w:lang w:eastAsia="en-US"/>
        </w:rPr>
      </w:pPr>
      <w:r w:rsidRPr="00B010DE">
        <w:rPr>
          <w:rFonts w:eastAsia="Calibri"/>
          <w:szCs w:val="19"/>
          <w:lang w:eastAsia="en-US"/>
        </w:rPr>
        <w:t>nieuwe vormen van burgerparticipatie</w:t>
      </w:r>
      <w:r>
        <w:rPr>
          <w:rFonts w:eastAsia="Calibri"/>
          <w:szCs w:val="19"/>
          <w:lang w:eastAsia="en-US"/>
        </w:rPr>
        <w:t>;</w:t>
      </w:r>
    </w:p>
    <w:p w:rsidR="00C96BCA" w:rsidRPr="00B010DE" w:rsidRDefault="00C96BCA" w:rsidP="00C96BCA">
      <w:pPr>
        <w:numPr>
          <w:ilvl w:val="0"/>
          <w:numId w:val="10"/>
        </w:num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spacing w:after="200"/>
        <w:contextualSpacing/>
        <w:rPr>
          <w:rFonts w:eastAsia="Calibri"/>
          <w:szCs w:val="19"/>
          <w:lang w:eastAsia="en-US"/>
        </w:rPr>
      </w:pPr>
      <w:r w:rsidRPr="00B010DE">
        <w:rPr>
          <w:rFonts w:eastAsia="Calibri"/>
          <w:szCs w:val="19"/>
          <w:lang w:eastAsia="en-US"/>
        </w:rPr>
        <w:t>vervagen van verschillen tussen recreatie- en natuurgebieden</w:t>
      </w:r>
      <w:r>
        <w:rPr>
          <w:rFonts w:eastAsia="Calibri"/>
          <w:szCs w:val="19"/>
          <w:lang w:eastAsia="en-US"/>
        </w:rPr>
        <w:t>;</w:t>
      </w:r>
    </w:p>
    <w:p w:rsidR="00C96BCA" w:rsidRPr="00B010DE" w:rsidRDefault="00C96BCA" w:rsidP="00C96BCA">
      <w:pPr>
        <w:numPr>
          <w:ilvl w:val="0"/>
          <w:numId w:val="10"/>
        </w:num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spacing w:after="200"/>
        <w:contextualSpacing/>
        <w:rPr>
          <w:rFonts w:eastAsia="Calibri"/>
          <w:szCs w:val="19"/>
          <w:lang w:eastAsia="en-US"/>
        </w:rPr>
      </w:pPr>
      <w:r w:rsidRPr="00B010DE">
        <w:rPr>
          <w:rFonts w:eastAsia="Calibri"/>
          <w:szCs w:val="19"/>
          <w:lang w:eastAsia="en-US"/>
        </w:rPr>
        <w:t>rolzuiverheid van de provincie</w:t>
      </w:r>
      <w:r>
        <w:rPr>
          <w:rFonts w:eastAsia="Calibri"/>
          <w:szCs w:val="19"/>
          <w:lang w:eastAsia="en-US"/>
        </w:rPr>
        <w:t>.</w:t>
      </w: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B010DE">
        <w:rPr>
          <w:rFonts w:eastAsia="Calibri"/>
          <w:szCs w:val="19"/>
          <w:lang w:eastAsia="en-US"/>
        </w:rPr>
        <w:t xml:space="preserve">Ad 1. De bestuurlijke omgeving van </w:t>
      </w:r>
      <w:r>
        <w:rPr>
          <w:rFonts w:eastAsia="Calibri"/>
          <w:szCs w:val="19"/>
          <w:lang w:eastAsia="en-US"/>
        </w:rPr>
        <w:t>de recreatieschappen is sinds hun</w:t>
      </w:r>
      <w:r w:rsidRPr="00B010DE">
        <w:rPr>
          <w:rFonts w:eastAsia="Calibri"/>
          <w:szCs w:val="19"/>
          <w:lang w:eastAsia="en-US"/>
        </w:rPr>
        <w:t xml:space="preserve"> oprichting aanzienlijk veranderd</w:t>
      </w:r>
      <w:r>
        <w:rPr>
          <w:rFonts w:eastAsia="Calibri"/>
          <w:szCs w:val="19"/>
          <w:lang w:eastAsia="en-US"/>
        </w:rPr>
        <w:t>, evenals</w:t>
      </w:r>
      <w:r w:rsidRPr="00B010DE">
        <w:rPr>
          <w:rFonts w:eastAsia="Calibri"/>
          <w:szCs w:val="19"/>
          <w:lang w:eastAsia="en-US"/>
        </w:rPr>
        <w:t xml:space="preserve"> de opgave. De MRA is g</w:t>
      </w:r>
      <w:r w:rsidRPr="00B010DE">
        <w:rPr>
          <w:rFonts w:eastAsia="Calibri"/>
          <w:szCs w:val="19"/>
          <w:lang w:eastAsia="en-US"/>
        </w:rPr>
        <w:t>e</w:t>
      </w:r>
      <w:r w:rsidRPr="00B010DE">
        <w:rPr>
          <w:rFonts w:eastAsia="Calibri"/>
          <w:szCs w:val="19"/>
          <w:lang w:eastAsia="en-US"/>
        </w:rPr>
        <w:t xml:space="preserve">vormd en daar komt de behoefte vandaan om op dat niveau sturing te geven aan behoud en ontwikkeling van het </w:t>
      </w:r>
      <w:proofErr w:type="spellStart"/>
      <w:r w:rsidRPr="00B010DE">
        <w:rPr>
          <w:rFonts w:eastAsia="Calibri"/>
          <w:szCs w:val="19"/>
          <w:lang w:eastAsia="en-US"/>
        </w:rPr>
        <w:t>Metropolitane</w:t>
      </w:r>
      <w:proofErr w:type="spellEnd"/>
      <w:r w:rsidRPr="00B010DE">
        <w:rPr>
          <w:rFonts w:eastAsia="Calibri"/>
          <w:szCs w:val="19"/>
          <w:lang w:eastAsia="en-US"/>
        </w:rPr>
        <w:t xml:space="preserve"> Landschap.</w:t>
      </w:r>
      <w:r>
        <w:rPr>
          <w:rFonts w:eastAsia="Calibri"/>
          <w:szCs w:val="19"/>
          <w:lang w:eastAsia="en-US"/>
        </w:rPr>
        <w:t xml:space="preserve"> De </w:t>
      </w:r>
      <w:r w:rsidRPr="00B010DE">
        <w:rPr>
          <w:rFonts w:eastAsia="Calibri"/>
          <w:szCs w:val="19"/>
          <w:lang w:eastAsia="en-US"/>
        </w:rPr>
        <w:t>Denktank heeft dat ook zo benoemd.</w:t>
      </w:r>
      <w:r>
        <w:rPr>
          <w:rFonts w:eastAsia="Calibri"/>
          <w:szCs w:val="19"/>
          <w:lang w:eastAsia="en-US"/>
        </w:rPr>
        <w:t xml:space="preserve"> Waar de </w:t>
      </w:r>
      <w:r w:rsidRPr="00B010DE">
        <w:rPr>
          <w:rFonts w:eastAsia="Calibri"/>
          <w:szCs w:val="19"/>
          <w:lang w:eastAsia="en-US"/>
        </w:rPr>
        <w:t>recreatieschappen</w:t>
      </w:r>
      <w:r>
        <w:rPr>
          <w:rFonts w:eastAsia="Calibri"/>
          <w:szCs w:val="19"/>
          <w:lang w:eastAsia="en-US"/>
        </w:rPr>
        <w:t xml:space="preserve"> eerst een rol</w:t>
      </w:r>
      <w:r w:rsidRPr="00B010DE">
        <w:rPr>
          <w:rFonts w:eastAsia="Calibri"/>
          <w:szCs w:val="19"/>
          <w:lang w:eastAsia="en-US"/>
        </w:rPr>
        <w:t xml:space="preserve"> vervulden bij de inrichting van de nieuwe recreatiegebi</w:t>
      </w:r>
      <w:r w:rsidRPr="00B010DE">
        <w:rPr>
          <w:rFonts w:eastAsia="Calibri"/>
          <w:szCs w:val="19"/>
          <w:lang w:eastAsia="en-US"/>
        </w:rPr>
        <w:t>e</w:t>
      </w:r>
      <w:r w:rsidRPr="00B010DE">
        <w:rPr>
          <w:rFonts w:eastAsia="Calibri"/>
          <w:szCs w:val="19"/>
          <w:lang w:eastAsia="en-US"/>
        </w:rPr>
        <w:t>den</w:t>
      </w:r>
      <w:r>
        <w:rPr>
          <w:rFonts w:eastAsia="Calibri"/>
          <w:szCs w:val="19"/>
          <w:lang w:eastAsia="en-US"/>
        </w:rPr>
        <w:t>, zijn ze i</w:t>
      </w:r>
      <w:r w:rsidRPr="00B010DE">
        <w:rPr>
          <w:rFonts w:eastAsia="Calibri"/>
          <w:szCs w:val="19"/>
          <w:lang w:eastAsia="en-US"/>
        </w:rPr>
        <w:t xml:space="preserve">nmiddels meer gericht op beheer. </w:t>
      </w:r>
      <w:r>
        <w:rPr>
          <w:rFonts w:eastAsia="Calibri"/>
          <w:szCs w:val="19"/>
          <w:lang w:eastAsia="en-US"/>
        </w:rPr>
        <w:t xml:space="preserve">Voor de </w:t>
      </w:r>
      <w:r w:rsidRPr="00B010DE">
        <w:rPr>
          <w:rFonts w:eastAsia="Calibri"/>
          <w:szCs w:val="19"/>
          <w:lang w:eastAsia="en-US"/>
        </w:rPr>
        <w:t xml:space="preserve">ontwikkeling van het </w:t>
      </w:r>
      <w:proofErr w:type="spellStart"/>
      <w:r w:rsidRPr="00B010DE">
        <w:rPr>
          <w:rFonts w:eastAsia="Calibri"/>
          <w:szCs w:val="19"/>
          <w:lang w:eastAsia="en-US"/>
        </w:rPr>
        <w:t>M</w:t>
      </w:r>
      <w:r>
        <w:rPr>
          <w:rFonts w:eastAsia="Calibri"/>
          <w:szCs w:val="19"/>
          <w:lang w:eastAsia="en-US"/>
        </w:rPr>
        <w:t>etropolitane</w:t>
      </w:r>
      <w:proofErr w:type="spellEnd"/>
      <w:r>
        <w:rPr>
          <w:rFonts w:eastAsia="Calibri"/>
          <w:szCs w:val="19"/>
          <w:lang w:eastAsia="en-US"/>
        </w:rPr>
        <w:t xml:space="preserve"> </w:t>
      </w:r>
      <w:r w:rsidRPr="00B010DE">
        <w:rPr>
          <w:rFonts w:eastAsia="Calibri"/>
          <w:szCs w:val="19"/>
          <w:lang w:eastAsia="en-US"/>
        </w:rPr>
        <w:t>L</w:t>
      </w:r>
      <w:r>
        <w:rPr>
          <w:rFonts w:eastAsia="Calibri"/>
          <w:szCs w:val="19"/>
          <w:lang w:eastAsia="en-US"/>
        </w:rPr>
        <w:t>andschap</w:t>
      </w:r>
      <w:r w:rsidRPr="00B010DE">
        <w:rPr>
          <w:rFonts w:eastAsia="Calibri"/>
          <w:szCs w:val="19"/>
          <w:lang w:eastAsia="en-US"/>
        </w:rPr>
        <w:t xml:space="preserve"> is het apart functioneren van de </w:t>
      </w:r>
      <w:r>
        <w:rPr>
          <w:rFonts w:eastAsia="Calibri"/>
          <w:szCs w:val="19"/>
          <w:lang w:eastAsia="en-US"/>
        </w:rPr>
        <w:t>r</w:t>
      </w:r>
      <w:r>
        <w:rPr>
          <w:rFonts w:eastAsia="Calibri"/>
          <w:szCs w:val="19"/>
          <w:lang w:eastAsia="en-US"/>
        </w:rPr>
        <w:t>e</w:t>
      </w:r>
      <w:r>
        <w:rPr>
          <w:rFonts w:eastAsia="Calibri"/>
          <w:szCs w:val="19"/>
          <w:lang w:eastAsia="en-US"/>
        </w:rPr>
        <w:t>creatie</w:t>
      </w:r>
      <w:r w:rsidRPr="00B010DE">
        <w:rPr>
          <w:rFonts w:eastAsia="Calibri"/>
          <w:szCs w:val="19"/>
          <w:lang w:eastAsia="en-US"/>
        </w:rPr>
        <w:t>schappen minder effectief, omdat de ruimtelijke ordening a</w:t>
      </w:r>
      <w:r w:rsidRPr="00B010DE">
        <w:rPr>
          <w:rFonts w:eastAsia="Calibri"/>
          <w:szCs w:val="19"/>
          <w:lang w:eastAsia="en-US"/>
        </w:rPr>
        <w:t>f</w:t>
      </w:r>
      <w:r w:rsidRPr="00B010DE">
        <w:rPr>
          <w:rFonts w:eastAsia="Calibri"/>
          <w:szCs w:val="19"/>
          <w:lang w:eastAsia="en-US"/>
        </w:rPr>
        <w:t xml:space="preserve">stemming vraagt op MRA-niveau. Daarvoor is inbedding van de MRA-visie in het planologisch instrumentarium van gemeenten en provincie nodig. </w:t>
      </w: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C96BCA"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B010DE">
        <w:rPr>
          <w:rFonts w:eastAsia="Calibri"/>
          <w:szCs w:val="19"/>
          <w:lang w:eastAsia="en-US"/>
        </w:rPr>
        <w:t xml:space="preserve">Ad 2. </w:t>
      </w:r>
      <w:r>
        <w:rPr>
          <w:rFonts w:eastAsia="Calibri"/>
          <w:szCs w:val="19"/>
          <w:lang w:eastAsia="en-US"/>
        </w:rPr>
        <w:t>De laatste jaren is de</w:t>
      </w:r>
      <w:r w:rsidRPr="00B010DE">
        <w:rPr>
          <w:rFonts w:eastAsia="Calibri"/>
          <w:szCs w:val="19"/>
          <w:lang w:eastAsia="en-US"/>
        </w:rPr>
        <w:t xml:space="preserve"> publieke financiering van de recreatiescha</w:t>
      </w:r>
      <w:r w:rsidRPr="00B010DE">
        <w:rPr>
          <w:rFonts w:eastAsia="Calibri"/>
          <w:szCs w:val="19"/>
          <w:lang w:eastAsia="en-US"/>
        </w:rPr>
        <w:t>p</w:t>
      </w:r>
      <w:r w:rsidRPr="00B010DE">
        <w:rPr>
          <w:rFonts w:eastAsia="Calibri"/>
          <w:szCs w:val="19"/>
          <w:lang w:eastAsia="en-US"/>
        </w:rPr>
        <w:t>pen</w:t>
      </w:r>
      <w:r>
        <w:rPr>
          <w:rFonts w:eastAsia="Calibri"/>
          <w:szCs w:val="19"/>
          <w:lang w:eastAsia="en-US"/>
        </w:rPr>
        <w:t xml:space="preserve"> afgenomen</w:t>
      </w:r>
      <w:r w:rsidRPr="00B010DE">
        <w:rPr>
          <w:rFonts w:eastAsia="Calibri"/>
          <w:szCs w:val="19"/>
          <w:lang w:eastAsia="en-US"/>
        </w:rPr>
        <w:t xml:space="preserve">. Enerzijds komt dat voort uit krimpende budgetten bij de deelnemende overheden (provincie en gemeenten). Anderzijds </w:t>
      </w:r>
      <w:r>
        <w:rPr>
          <w:rFonts w:eastAsia="Calibri"/>
          <w:szCs w:val="19"/>
          <w:lang w:eastAsia="en-US"/>
        </w:rPr>
        <w:t xml:space="preserve">is dit een gevolg van </w:t>
      </w:r>
      <w:r w:rsidRPr="00B010DE">
        <w:rPr>
          <w:rFonts w:eastAsia="Calibri"/>
          <w:szCs w:val="19"/>
          <w:lang w:eastAsia="en-US"/>
        </w:rPr>
        <w:t>een aangepaste taakopvatting van diezelfde overheden. Provincie en gemeenten vinden het niet meer vanzelfsprekend dat zij veelal het grootste deel van de kosten</w:t>
      </w:r>
      <w:r>
        <w:rPr>
          <w:rFonts w:eastAsia="Calibri"/>
          <w:szCs w:val="19"/>
          <w:lang w:eastAsia="en-US"/>
        </w:rPr>
        <w:t xml:space="preserve"> van de recreatieschappen</w:t>
      </w:r>
      <w:r w:rsidRPr="00B010DE">
        <w:rPr>
          <w:rFonts w:eastAsia="Calibri"/>
          <w:szCs w:val="19"/>
          <w:lang w:eastAsia="en-US"/>
        </w:rPr>
        <w:t xml:space="preserve"> moeten betalen. Er is ook meer bereidheid particuliere initiatieven toe te laten en op zoek te gaan naar andere financieringsbronnen. </w:t>
      </w:r>
      <w:r>
        <w:rPr>
          <w:rFonts w:eastAsia="Calibri"/>
          <w:szCs w:val="19"/>
          <w:lang w:eastAsia="en-US"/>
        </w:rPr>
        <w:t>Hierbij moeten d</w:t>
      </w:r>
      <w:r w:rsidRPr="00B010DE">
        <w:rPr>
          <w:rFonts w:eastAsia="Calibri"/>
          <w:szCs w:val="19"/>
          <w:lang w:eastAsia="en-US"/>
        </w:rPr>
        <w:t>e kaders voor nieuwe financieringsbronnen</w:t>
      </w:r>
      <w:r>
        <w:rPr>
          <w:rFonts w:eastAsia="Calibri"/>
          <w:szCs w:val="19"/>
          <w:lang w:eastAsia="en-US"/>
        </w:rPr>
        <w:t xml:space="preserve"> </w:t>
      </w:r>
      <w:r w:rsidRPr="00B010DE">
        <w:rPr>
          <w:rFonts w:eastAsia="Calibri"/>
          <w:szCs w:val="19"/>
          <w:lang w:eastAsia="en-US"/>
        </w:rPr>
        <w:t>wel helder en goed doo</w:t>
      </w:r>
      <w:r w:rsidRPr="00B010DE">
        <w:rPr>
          <w:rFonts w:eastAsia="Calibri"/>
          <w:szCs w:val="19"/>
          <w:lang w:eastAsia="en-US"/>
        </w:rPr>
        <w:t>r</w:t>
      </w:r>
      <w:r w:rsidRPr="00B010DE">
        <w:rPr>
          <w:rFonts w:eastAsia="Calibri"/>
          <w:szCs w:val="19"/>
          <w:lang w:eastAsia="en-US"/>
        </w:rPr>
        <w:t>dacht</w:t>
      </w:r>
      <w:r>
        <w:rPr>
          <w:rFonts w:eastAsia="Calibri"/>
          <w:szCs w:val="19"/>
          <w:lang w:eastAsia="en-US"/>
        </w:rPr>
        <w:t xml:space="preserve"> zijn: enerzijds om te zorgen dat </w:t>
      </w:r>
      <w:r w:rsidRPr="00B010DE">
        <w:rPr>
          <w:rFonts w:eastAsia="Calibri"/>
          <w:szCs w:val="19"/>
          <w:lang w:eastAsia="en-US"/>
        </w:rPr>
        <w:t xml:space="preserve">particuliere initiatiefnemers </w:t>
      </w:r>
      <w:r>
        <w:rPr>
          <w:rFonts w:eastAsia="Calibri"/>
          <w:szCs w:val="19"/>
          <w:lang w:eastAsia="en-US"/>
        </w:rPr>
        <w:t>w</w:t>
      </w:r>
      <w:r>
        <w:rPr>
          <w:rFonts w:eastAsia="Calibri"/>
          <w:szCs w:val="19"/>
          <w:lang w:eastAsia="en-US"/>
        </w:rPr>
        <w:t>e</w:t>
      </w:r>
      <w:r>
        <w:rPr>
          <w:rFonts w:eastAsia="Calibri"/>
          <w:szCs w:val="19"/>
          <w:lang w:eastAsia="en-US"/>
        </w:rPr>
        <w:t>ten w</w:t>
      </w:r>
      <w:r w:rsidRPr="00B010DE">
        <w:rPr>
          <w:rFonts w:eastAsia="Calibri"/>
          <w:szCs w:val="19"/>
          <w:lang w:eastAsia="en-US"/>
        </w:rPr>
        <w:t>elke activiteiten wel en niet kunnen in een bepaald gebied</w:t>
      </w:r>
      <w:r>
        <w:rPr>
          <w:rFonts w:eastAsia="Calibri"/>
          <w:szCs w:val="19"/>
          <w:lang w:eastAsia="en-US"/>
        </w:rPr>
        <w:t>, ande</w:t>
      </w:r>
      <w:r>
        <w:rPr>
          <w:rFonts w:eastAsia="Calibri"/>
          <w:szCs w:val="19"/>
          <w:lang w:eastAsia="en-US"/>
        </w:rPr>
        <w:t>r</w:t>
      </w:r>
      <w:r>
        <w:rPr>
          <w:rFonts w:eastAsia="Calibri"/>
          <w:szCs w:val="19"/>
          <w:lang w:eastAsia="en-US"/>
        </w:rPr>
        <w:t>zijds om</w:t>
      </w:r>
      <w:r w:rsidRPr="00B010DE">
        <w:rPr>
          <w:rFonts w:eastAsia="Calibri"/>
          <w:szCs w:val="19"/>
          <w:lang w:eastAsia="en-US"/>
        </w:rPr>
        <w:t xml:space="preserve"> ongewenste activiteiten </w:t>
      </w:r>
      <w:r>
        <w:rPr>
          <w:rFonts w:eastAsia="Calibri"/>
          <w:szCs w:val="19"/>
          <w:lang w:eastAsia="en-US"/>
        </w:rPr>
        <w:t>te vermijden</w:t>
      </w:r>
      <w:r w:rsidRPr="00B010DE">
        <w:rPr>
          <w:rFonts w:eastAsia="Calibri"/>
          <w:szCs w:val="19"/>
          <w:lang w:eastAsia="en-US"/>
        </w:rPr>
        <w:t>.</w:t>
      </w:r>
      <w:r>
        <w:rPr>
          <w:rFonts w:eastAsia="Calibri"/>
          <w:szCs w:val="19"/>
          <w:lang w:eastAsia="en-US"/>
        </w:rPr>
        <w:t xml:space="preserve"> Daar hoort ook de vraag bij in hoeverre men bereid zal </w:t>
      </w:r>
      <w:r w:rsidRPr="00B010DE">
        <w:rPr>
          <w:rFonts w:eastAsia="Calibri"/>
          <w:szCs w:val="19"/>
          <w:lang w:eastAsia="en-US"/>
        </w:rPr>
        <w:t xml:space="preserve">zijn extra te betalen voor een specifieke kwaliteit. </w:t>
      </w:r>
      <w:r w:rsidR="00B0268B">
        <w:rPr>
          <w:rFonts w:eastAsia="Calibri"/>
          <w:szCs w:val="19"/>
          <w:lang w:eastAsia="en-US"/>
        </w:rPr>
        <w:t>Bij de verdeling  van de</w:t>
      </w:r>
      <w:r w:rsidRPr="00B010DE">
        <w:rPr>
          <w:rFonts w:eastAsia="Calibri"/>
          <w:szCs w:val="19"/>
          <w:lang w:eastAsia="en-US"/>
        </w:rPr>
        <w:t xml:space="preserve"> financiële middelen tussen de </w:t>
      </w:r>
      <w:r>
        <w:rPr>
          <w:rFonts w:eastAsia="Calibri"/>
          <w:szCs w:val="19"/>
          <w:lang w:eastAsia="en-US"/>
        </w:rPr>
        <w:t>recre</w:t>
      </w:r>
      <w:r>
        <w:rPr>
          <w:rFonts w:eastAsia="Calibri"/>
          <w:szCs w:val="19"/>
          <w:lang w:eastAsia="en-US"/>
        </w:rPr>
        <w:t>a</w:t>
      </w:r>
      <w:r>
        <w:rPr>
          <w:rFonts w:eastAsia="Calibri"/>
          <w:szCs w:val="19"/>
          <w:lang w:eastAsia="en-US"/>
        </w:rPr>
        <w:t>tie</w:t>
      </w:r>
      <w:r w:rsidRPr="00B010DE">
        <w:rPr>
          <w:rFonts w:eastAsia="Calibri"/>
          <w:szCs w:val="19"/>
          <w:lang w:eastAsia="en-US"/>
        </w:rPr>
        <w:t>schappen</w:t>
      </w:r>
      <w:r w:rsidR="00B0268B">
        <w:rPr>
          <w:rFonts w:eastAsia="Calibri"/>
          <w:szCs w:val="19"/>
          <w:lang w:eastAsia="en-US"/>
        </w:rPr>
        <w:t xml:space="preserve"> dienen de</w:t>
      </w:r>
      <w:r>
        <w:rPr>
          <w:rFonts w:eastAsia="Calibri"/>
          <w:szCs w:val="19"/>
          <w:lang w:eastAsia="en-US"/>
        </w:rPr>
        <w:t xml:space="preserve"> middelen terecht</w:t>
      </w:r>
      <w:r w:rsidR="00B0268B">
        <w:rPr>
          <w:rFonts w:eastAsia="Calibri"/>
          <w:szCs w:val="19"/>
          <w:lang w:eastAsia="en-US"/>
        </w:rPr>
        <w:t xml:space="preserve"> te </w:t>
      </w:r>
      <w:r>
        <w:rPr>
          <w:rFonts w:eastAsia="Calibri"/>
          <w:szCs w:val="19"/>
          <w:lang w:eastAsia="en-US"/>
        </w:rPr>
        <w:t>k</w:t>
      </w:r>
      <w:r>
        <w:rPr>
          <w:rFonts w:eastAsia="Calibri"/>
          <w:szCs w:val="19"/>
          <w:lang w:eastAsia="en-US"/>
        </w:rPr>
        <w:t>o</w:t>
      </w:r>
      <w:r>
        <w:rPr>
          <w:rFonts w:eastAsia="Calibri"/>
          <w:szCs w:val="19"/>
          <w:lang w:eastAsia="en-US"/>
        </w:rPr>
        <w:t>men in de gebieden die deze het meeste nodig hebben.</w:t>
      </w:r>
    </w:p>
    <w:p w:rsidR="00C96BCA"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B010DE">
        <w:rPr>
          <w:rFonts w:eastAsia="Calibri"/>
          <w:szCs w:val="19"/>
          <w:lang w:eastAsia="en-US"/>
        </w:rPr>
        <w:t xml:space="preserve">Ad 3. De toename van bevolking, de groei van toeristisch bezoek aan Amsterdam, meer vrije tijd en een toenemend belang van nabijheid </w:t>
      </w:r>
      <w:r w:rsidRPr="00B010DE">
        <w:rPr>
          <w:rFonts w:eastAsia="Calibri"/>
          <w:szCs w:val="19"/>
          <w:lang w:eastAsia="en-US"/>
        </w:rPr>
        <w:lastRenderedPageBreak/>
        <w:t>dragen bij aan een intensiever gebruik van recreatiegebieden. De d</w:t>
      </w:r>
      <w:r w:rsidRPr="00B010DE">
        <w:rPr>
          <w:rFonts w:eastAsia="Calibri"/>
          <w:szCs w:val="19"/>
          <w:lang w:eastAsia="en-US"/>
        </w:rPr>
        <w:t>e</w:t>
      </w:r>
      <w:r w:rsidRPr="00B010DE">
        <w:rPr>
          <w:rFonts w:eastAsia="Calibri"/>
          <w:szCs w:val="19"/>
          <w:lang w:eastAsia="en-US"/>
        </w:rPr>
        <w:t>mograf</w:t>
      </w:r>
      <w:r>
        <w:rPr>
          <w:rFonts w:eastAsia="Calibri"/>
          <w:szCs w:val="19"/>
          <w:lang w:eastAsia="en-US"/>
        </w:rPr>
        <w:t xml:space="preserve">ische prognoses laten zien dat </w:t>
      </w:r>
      <w:r w:rsidRPr="00B010DE">
        <w:rPr>
          <w:rFonts w:eastAsia="Calibri"/>
          <w:szCs w:val="19"/>
          <w:lang w:eastAsia="en-US"/>
        </w:rPr>
        <w:t>het aantal inwoners</w:t>
      </w:r>
      <w:r>
        <w:rPr>
          <w:rFonts w:eastAsia="Calibri"/>
          <w:szCs w:val="19"/>
          <w:lang w:eastAsia="en-US"/>
        </w:rPr>
        <w:t xml:space="preserve"> i</w:t>
      </w:r>
      <w:r w:rsidRPr="00B010DE">
        <w:rPr>
          <w:rFonts w:eastAsia="Calibri"/>
          <w:szCs w:val="19"/>
          <w:lang w:eastAsia="en-US"/>
        </w:rPr>
        <w:t>n de MRA nog behoorlijk</w:t>
      </w:r>
      <w:r>
        <w:rPr>
          <w:rFonts w:eastAsia="Calibri"/>
          <w:szCs w:val="19"/>
          <w:lang w:eastAsia="en-US"/>
        </w:rPr>
        <w:t xml:space="preserve"> zal</w:t>
      </w:r>
      <w:r w:rsidRPr="00B010DE">
        <w:rPr>
          <w:rFonts w:eastAsia="Calibri"/>
          <w:szCs w:val="19"/>
          <w:lang w:eastAsia="en-US"/>
        </w:rPr>
        <w:t xml:space="preserve"> groei</w:t>
      </w:r>
      <w:r>
        <w:rPr>
          <w:rFonts w:eastAsia="Calibri"/>
          <w:szCs w:val="19"/>
          <w:lang w:eastAsia="en-US"/>
        </w:rPr>
        <w:t>en</w:t>
      </w:r>
      <w:r w:rsidRPr="00B010DE">
        <w:rPr>
          <w:rFonts w:eastAsia="Calibri"/>
          <w:szCs w:val="19"/>
          <w:lang w:eastAsia="en-US"/>
        </w:rPr>
        <w:t>. Het toenemend toeristisch bezoek beweegt de sector ertoe toeristen die Amsterdam bezoeken ook een dag buiten de stad aan te bieden</w:t>
      </w:r>
      <w:r>
        <w:rPr>
          <w:rFonts w:eastAsia="Calibri"/>
          <w:szCs w:val="19"/>
          <w:lang w:eastAsia="en-US"/>
        </w:rPr>
        <w:t xml:space="preserve">: </w:t>
      </w:r>
      <w:r w:rsidRPr="00B010DE">
        <w:rPr>
          <w:rFonts w:eastAsia="Calibri"/>
          <w:szCs w:val="19"/>
          <w:lang w:eastAsia="en-US"/>
        </w:rPr>
        <w:t>“Amsterdam bezoeken, Holland zien”. Voor de gezamenlijke recreatieschappen ontstaat de vraag hoe deze kwantit</w:t>
      </w:r>
      <w:r w:rsidRPr="00B010DE">
        <w:rPr>
          <w:rFonts w:eastAsia="Calibri"/>
          <w:szCs w:val="19"/>
          <w:lang w:eastAsia="en-US"/>
        </w:rPr>
        <w:t>a</w:t>
      </w:r>
      <w:r w:rsidRPr="00B010DE">
        <w:rPr>
          <w:rFonts w:eastAsia="Calibri"/>
          <w:szCs w:val="19"/>
          <w:lang w:eastAsia="en-US"/>
        </w:rPr>
        <w:t>tieve en kwalitatieve groei op te vangen. Financieel zou dat ook positi</w:t>
      </w:r>
      <w:r w:rsidRPr="00B010DE">
        <w:rPr>
          <w:rFonts w:eastAsia="Calibri"/>
          <w:szCs w:val="19"/>
          <w:lang w:eastAsia="en-US"/>
        </w:rPr>
        <w:t>e</w:t>
      </w:r>
      <w:r w:rsidRPr="00B010DE">
        <w:rPr>
          <w:rFonts w:eastAsia="Calibri"/>
          <w:szCs w:val="19"/>
          <w:lang w:eastAsia="en-US"/>
        </w:rPr>
        <w:t xml:space="preserve">ve effecten kunnen hebben. </w:t>
      </w:r>
    </w:p>
    <w:p w:rsidR="00C96BCA"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B010DE">
        <w:rPr>
          <w:rFonts w:eastAsia="Calibri"/>
          <w:szCs w:val="19"/>
          <w:lang w:eastAsia="en-US"/>
        </w:rPr>
        <w:t>Ad 4. Er wordt op allerlei terreinen ruimte gegeven aan burgers om e</w:t>
      </w:r>
      <w:r w:rsidRPr="00B010DE">
        <w:rPr>
          <w:rFonts w:eastAsia="Calibri"/>
          <w:szCs w:val="19"/>
          <w:lang w:eastAsia="en-US"/>
        </w:rPr>
        <w:t>i</w:t>
      </w:r>
      <w:r w:rsidRPr="00B010DE">
        <w:rPr>
          <w:rFonts w:eastAsia="Calibri"/>
          <w:szCs w:val="19"/>
          <w:lang w:eastAsia="en-US"/>
        </w:rPr>
        <w:t>gen initiatieven te ontplooien. Dat varieert van stadslandbouw tot b</w:t>
      </w:r>
      <w:r w:rsidRPr="00B010DE">
        <w:rPr>
          <w:rFonts w:eastAsia="Calibri"/>
          <w:szCs w:val="19"/>
          <w:lang w:eastAsia="en-US"/>
        </w:rPr>
        <w:t>e</w:t>
      </w:r>
      <w:r w:rsidRPr="00B010DE">
        <w:rPr>
          <w:rFonts w:eastAsia="Calibri"/>
          <w:szCs w:val="19"/>
          <w:lang w:eastAsia="en-US"/>
        </w:rPr>
        <w:t>heer van delen van de openbare ruimte. Door dit soort vormen van bu</w:t>
      </w:r>
      <w:r w:rsidRPr="00B010DE">
        <w:rPr>
          <w:rFonts w:eastAsia="Calibri"/>
          <w:szCs w:val="19"/>
          <w:lang w:eastAsia="en-US"/>
        </w:rPr>
        <w:t>r</w:t>
      </w:r>
      <w:r w:rsidRPr="00B010DE">
        <w:rPr>
          <w:rFonts w:eastAsia="Calibri"/>
          <w:szCs w:val="19"/>
          <w:lang w:eastAsia="en-US"/>
        </w:rPr>
        <w:t>gerparticipatie ontstaat er ook een nieuw soort eigenaarschap rondom recreatiegebieden, waarbij niet langer alleen de overheid bepaalt maar ook burgers kunnen meedoen. Uiteraard z</w:t>
      </w:r>
      <w:r>
        <w:rPr>
          <w:rFonts w:eastAsia="Calibri"/>
          <w:szCs w:val="19"/>
          <w:lang w:eastAsia="en-US"/>
        </w:rPr>
        <w:t xml:space="preserve">al de invulling en intensiteit </w:t>
      </w:r>
      <w:r w:rsidRPr="00B010DE">
        <w:rPr>
          <w:rFonts w:eastAsia="Calibri"/>
          <w:szCs w:val="19"/>
          <w:lang w:eastAsia="en-US"/>
        </w:rPr>
        <w:t>van gebied tot gebied verschillen, maar het kan bijdragen aan een gr</w:t>
      </w:r>
      <w:r w:rsidRPr="00B010DE">
        <w:rPr>
          <w:rFonts w:eastAsia="Calibri"/>
          <w:szCs w:val="19"/>
          <w:lang w:eastAsia="en-US"/>
        </w:rPr>
        <w:t>o</w:t>
      </w:r>
      <w:r w:rsidRPr="00B010DE">
        <w:rPr>
          <w:rFonts w:eastAsia="Calibri"/>
          <w:szCs w:val="19"/>
          <w:lang w:eastAsia="en-US"/>
        </w:rPr>
        <w:t>tere binding tussen gebied en gebruiker. Er zijn al veel vrijwilligers a</w:t>
      </w:r>
      <w:r w:rsidRPr="00B010DE">
        <w:rPr>
          <w:rFonts w:eastAsia="Calibri"/>
          <w:szCs w:val="19"/>
          <w:lang w:eastAsia="en-US"/>
        </w:rPr>
        <w:t>c</w:t>
      </w:r>
      <w:r w:rsidRPr="00B010DE">
        <w:rPr>
          <w:rFonts w:eastAsia="Calibri"/>
          <w:szCs w:val="19"/>
          <w:lang w:eastAsia="en-US"/>
        </w:rPr>
        <w:t>tief in het landschap, maar dat is nog vaak gericht op beheer. Er liggen kansen als het lukt voor burgers heldere kaders te scheppen waarbi</w:t>
      </w:r>
      <w:r w:rsidRPr="00B010DE">
        <w:rPr>
          <w:rFonts w:eastAsia="Calibri"/>
          <w:szCs w:val="19"/>
          <w:lang w:eastAsia="en-US"/>
        </w:rPr>
        <w:t>n</w:t>
      </w:r>
      <w:r w:rsidRPr="00B010DE">
        <w:rPr>
          <w:rFonts w:eastAsia="Calibri"/>
          <w:szCs w:val="19"/>
          <w:lang w:eastAsia="en-US"/>
        </w:rPr>
        <w:t>nen zij nieuwe initiatieven kunnen ontplooien.</w:t>
      </w: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B010DE">
        <w:rPr>
          <w:rFonts w:eastAsia="Calibri"/>
          <w:szCs w:val="19"/>
          <w:lang w:eastAsia="en-US"/>
        </w:rPr>
        <w:t>Ad 5. Het in elkaar vloeien van recreatie- en natuurgebieden wordt steeds zichtbaarder.</w:t>
      </w:r>
      <w:r>
        <w:rPr>
          <w:rFonts w:eastAsia="Calibri"/>
          <w:szCs w:val="19"/>
          <w:lang w:eastAsia="en-US"/>
        </w:rPr>
        <w:t xml:space="preserve"> Het Natuurnetwerk Nederland wordt wel “het grootste recreatiegebied van Nederland” genoemd. Na</w:t>
      </w:r>
      <w:r w:rsidRPr="00B010DE">
        <w:rPr>
          <w:rFonts w:eastAsia="Calibri"/>
          <w:szCs w:val="19"/>
          <w:lang w:eastAsia="en-US"/>
        </w:rPr>
        <w:t>tuurgebieden</w:t>
      </w:r>
      <w:r>
        <w:rPr>
          <w:rFonts w:eastAsia="Calibri"/>
          <w:szCs w:val="19"/>
          <w:lang w:eastAsia="en-US"/>
        </w:rPr>
        <w:t xml:space="preserve"> zijn vrijwel volledig </w:t>
      </w:r>
      <w:r w:rsidRPr="00B010DE">
        <w:rPr>
          <w:rFonts w:eastAsia="Calibri"/>
          <w:szCs w:val="19"/>
          <w:lang w:eastAsia="en-US"/>
        </w:rPr>
        <w:t>toega</w:t>
      </w:r>
      <w:r>
        <w:rPr>
          <w:rFonts w:eastAsia="Calibri"/>
          <w:szCs w:val="19"/>
          <w:lang w:eastAsia="en-US"/>
        </w:rPr>
        <w:t>nkelijk voor bezoekers. A</w:t>
      </w:r>
      <w:r w:rsidRPr="00B010DE">
        <w:rPr>
          <w:rFonts w:eastAsia="Calibri"/>
          <w:szCs w:val="19"/>
          <w:lang w:eastAsia="en-US"/>
        </w:rPr>
        <w:t xml:space="preserve">an de andere kant zijn er delen binnen de recreatiegebieden als </w:t>
      </w:r>
      <w:r>
        <w:rPr>
          <w:rFonts w:eastAsia="Calibri"/>
          <w:szCs w:val="19"/>
          <w:lang w:eastAsia="en-US"/>
        </w:rPr>
        <w:t xml:space="preserve">waardevolle </w:t>
      </w:r>
      <w:r w:rsidRPr="00B010DE">
        <w:rPr>
          <w:rFonts w:eastAsia="Calibri"/>
          <w:szCs w:val="19"/>
          <w:lang w:eastAsia="en-US"/>
        </w:rPr>
        <w:t>natuur aan te me</w:t>
      </w:r>
      <w:r w:rsidRPr="00B010DE">
        <w:rPr>
          <w:rFonts w:eastAsia="Calibri"/>
          <w:szCs w:val="19"/>
          <w:lang w:eastAsia="en-US"/>
        </w:rPr>
        <w:t>r</w:t>
      </w:r>
      <w:r w:rsidRPr="00B010DE">
        <w:rPr>
          <w:rFonts w:eastAsia="Calibri"/>
          <w:szCs w:val="19"/>
          <w:lang w:eastAsia="en-US"/>
        </w:rPr>
        <w:t>ken</w:t>
      </w:r>
      <w:r>
        <w:rPr>
          <w:rFonts w:eastAsia="Calibri"/>
          <w:szCs w:val="19"/>
          <w:lang w:eastAsia="en-US"/>
        </w:rPr>
        <w:t xml:space="preserve"> – en soms ook als NNN begrensd</w:t>
      </w:r>
      <w:r w:rsidRPr="00B010DE">
        <w:rPr>
          <w:rFonts w:eastAsia="Calibri"/>
          <w:szCs w:val="19"/>
          <w:lang w:eastAsia="en-US"/>
        </w:rPr>
        <w:t>. Meer inzicht daarin maakt het mogelijk gebieden met ontwikkelpotentie te onderscheiden van gebi</w:t>
      </w:r>
      <w:r w:rsidRPr="00B010DE">
        <w:rPr>
          <w:rFonts w:eastAsia="Calibri"/>
          <w:szCs w:val="19"/>
          <w:lang w:eastAsia="en-US"/>
        </w:rPr>
        <w:t>e</w:t>
      </w:r>
      <w:r w:rsidRPr="00B010DE">
        <w:rPr>
          <w:rFonts w:eastAsia="Calibri"/>
          <w:szCs w:val="19"/>
          <w:lang w:eastAsia="en-US"/>
        </w:rPr>
        <w:t xml:space="preserve">den die met rust gelaten moeten worden en welke geschikt zijn voor actieve of passieve recreatie. </w:t>
      </w: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B010DE">
        <w:rPr>
          <w:rFonts w:eastAsia="Calibri"/>
          <w:szCs w:val="19"/>
          <w:lang w:eastAsia="en-US"/>
        </w:rPr>
        <w:t>Ad 6. De recreatieschappen bevinden zich als beheerorganisaties op operationeel niveau en richten zich op de hoe-vraag. De provincie is door haar deelname in de recreatieschappen direct betrokken bij de uitvoering. Tegelijkertijd heeft de provincie de regie</w:t>
      </w:r>
      <w:r>
        <w:rPr>
          <w:rFonts w:eastAsia="Calibri"/>
          <w:szCs w:val="19"/>
          <w:lang w:eastAsia="en-US"/>
        </w:rPr>
        <w:t xml:space="preserve">- en </w:t>
      </w:r>
      <w:proofErr w:type="spellStart"/>
      <w:r>
        <w:rPr>
          <w:rFonts w:eastAsia="Calibri"/>
          <w:szCs w:val="19"/>
          <w:lang w:eastAsia="en-US"/>
        </w:rPr>
        <w:t>kaderstellende</w:t>
      </w:r>
      <w:proofErr w:type="spellEnd"/>
      <w:r>
        <w:rPr>
          <w:rFonts w:eastAsia="Calibri"/>
          <w:szCs w:val="19"/>
          <w:lang w:eastAsia="en-US"/>
        </w:rPr>
        <w:t xml:space="preserve"> </w:t>
      </w:r>
      <w:r w:rsidRPr="00B010DE">
        <w:rPr>
          <w:rFonts w:eastAsia="Calibri"/>
          <w:szCs w:val="19"/>
          <w:lang w:eastAsia="en-US"/>
        </w:rPr>
        <w:t xml:space="preserve">rol. </w:t>
      </w:r>
      <w:r>
        <w:rPr>
          <w:rFonts w:eastAsia="Calibri"/>
          <w:szCs w:val="19"/>
          <w:lang w:eastAsia="en-US"/>
        </w:rPr>
        <w:t>Hier kan spanning tussen ontstaan, zoals in het geval van de he</w:t>
      </w:r>
      <w:r>
        <w:rPr>
          <w:rFonts w:eastAsia="Calibri"/>
          <w:szCs w:val="19"/>
          <w:lang w:eastAsia="en-US"/>
        </w:rPr>
        <w:t>r</w:t>
      </w:r>
      <w:r>
        <w:rPr>
          <w:rFonts w:eastAsia="Calibri"/>
          <w:szCs w:val="19"/>
          <w:lang w:eastAsia="en-US"/>
        </w:rPr>
        <w:t xml:space="preserve">ontwikkeling van Fort benoorden </w:t>
      </w:r>
      <w:proofErr w:type="spellStart"/>
      <w:r>
        <w:rPr>
          <w:rFonts w:eastAsia="Calibri"/>
          <w:szCs w:val="19"/>
          <w:lang w:eastAsia="en-US"/>
        </w:rPr>
        <w:t>Spaarndam</w:t>
      </w:r>
      <w:proofErr w:type="spellEnd"/>
      <w:r>
        <w:rPr>
          <w:rFonts w:eastAsia="Calibri"/>
          <w:szCs w:val="19"/>
          <w:lang w:eastAsia="en-US"/>
        </w:rPr>
        <w:t xml:space="preserve">. </w:t>
      </w:r>
      <w:r w:rsidRPr="00B010DE">
        <w:rPr>
          <w:rFonts w:eastAsia="Calibri"/>
          <w:szCs w:val="19"/>
          <w:lang w:eastAsia="en-US"/>
        </w:rPr>
        <w:t xml:space="preserve">Scheiding van die rollen zou tot meer rolzuiverheid </w:t>
      </w:r>
      <w:r w:rsidRPr="00B23359">
        <w:rPr>
          <w:rFonts w:eastAsia="Calibri"/>
          <w:szCs w:val="19"/>
          <w:lang w:eastAsia="en-US"/>
        </w:rPr>
        <w:t>leiden.</w:t>
      </w:r>
      <w:r w:rsidRPr="00B010DE">
        <w:rPr>
          <w:rFonts w:eastAsia="Calibri"/>
          <w:szCs w:val="19"/>
          <w:lang w:eastAsia="en-US"/>
        </w:rPr>
        <w:t xml:space="preserve"> Voor de deelnemende gemeenten in de recreatieschappen is het van belang dat zij niet worden geconfro</w:t>
      </w:r>
      <w:r w:rsidRPr="00B010DE">
        <w:rPr>
          <w:rFonts w:eastAsia="Calibri"/>
          <w:szCs w:val="19"/>
          <w:lang w:eastAsia="en-US"/>
        </w:rPr>
        <w:t>n</w:t>
      </w:r>
      <w:r w:rsidRPr="00B010DE">
        <w:rPr>
          <w:rFonts w:eastAsia="Calibri"/>
          <w:szCs w:val="19"/>
          <w:lang w:eastAsia="en-US"/>
        </w:rPr>
        <w:t xml:space="preserve">teerd met een financiële opgave zodra de provincie een andere rol zou gaan aannemen. </w:t>
      </w:r>
      <w:r w:rsidR="00C96B5E">
        <w:rPr>
          <w:rFonts w:eastAsia="Calibri"/>
          <w:szCs w:val="19"/>
          <w:lang w:eastAsia="en-US"/>
        </w:rPr>
        <w:t xml:space="preserve">Vanzelfsprekend blijven </w:t>
      </w:r>
      <w:r w:rsidR="00B0268B">
        <w:rPr>
          <w:rFonts w:eastAsia="Calibri"/>
          <w:szCs w:val="19"/>
          <w:lang w:eastAsia="en-US"/>
        </w:rPr>
        <w:t>Provinciale Staten verantwoo</w:t>
      </w:r>
      <w:r w:rsidR="00B0268B">
        <w:rPr>
          <w:rFonts w:eastAsia="Calibri"/>
          <w:szCs w:val="19"/>
          <w:lang w:eastAsia="en-US"/>
        </w:rPr>
        <w:t>r</w:t>
      </w:r>
      <w:r w:rsidR="00B0268B">
        <w:rPr>
          <w:rFonts w:eastAsia="Calibri"/>
          <w:szCs w:val="19"/>
          <w:lang w:eastAsia="en-US"/>
        </w:rPr>
        <w:t>delijk voor de</w:t>
      </w:r>
      <w:r w:rsidR="00C96B5E">
        <w:rPr>
          <w:rFonts w:eastAsia="Calibri"/>
          <w:szCs w:val="19"/>
          <w:lang w:eastAsia="en-US"/>
        </w:rPr>
        <w:t xml:space="preserve"> toekenning van</w:t>
      </w:r>
      <w:r w:rsidR="00B0268B">
        <w:rPr>
          <w:rFonts w:eastAsia="Calibri"/>
          <w:szCs w:val="19"/>
          <w:lang w:eastAsia="en-US"/>
        </w:rPr>
        <w:t xml:space="preserve"> financië</w:t>
      </w:r>
      <w:r w:rsidR="00C96B5E">
        <w:rPr>
          <w:rFonts w:eastAsia="Calibri"/>
          <w:szCs w:val="19"/>
          <w:lang w:eastAsia="en-US"/>
        </w:rPr>
        <w:t>le middelen</w:t>
      </w:r>
      <w:r w:rsidR="00B0268B">
        <w:rPr>
          <w:rFonts w:eastAsia="Calibri"/>
          <w:szCs w:val="19"/>
          <w:lang w:eastAsia="en-US"/>
        </w:rPr>
        <w:t>.</w:t>
      </w:r>
      <w:r w:rsidR="00C96B5E">
        <w:rPr>
          <w:rFonts w:eastAsia="Calibri"/>
          <w:szCs w:val="19"/>
          <w:lang w:eastAsia="en-US"/>
        </w:rPr>
        <w:t xml:space="preserve"> Het </w:t>
      </w:r>
      <w:r w:rsidR="00B0268B">
        <w:rPr>
          <w:rFonts w:eastAsia="Calibri"/>
          <w:szCs w:val="19"/>
          <w:lang w:eastAsia="en-US"/>
        </w:rPr>
        <w:t xml:space="preserve">uitgangspunt </w:t>
      </w:r>
      <w:r w:rsidR="00C96B5E">
        <w:rPr>
          <w:rFonts w:eastAsia="Calibri"/>
          <w:szCs w:val="19"/>
          <w:lang w:eastAsia="en-US"/>
        </w:rPr>
        <w:t xml:space="preserve">van ons college </w:t>
      </w:r>
      <w:r w:rsidR="00B0268B">
        <w:rPr>
          <w:rFonts w:eastAsia="Calibri"/>
          <w:szCs w:val="19"/>
          <w:lang w:eastAsia="en-US"/>
        </w:rPr>
        <w:t>is dat</w:t>
      </w:r>
      <w:r w:rsidR="00C96B5E">
        <w:rPr>
          <w:rFonts w:eastAsia="Calibri"/>
          <w:szCs w:val="19"/>
          <w:lang w:eastAsia="en-US"/>
        </w:rPr>
        <w:t xml:space="preserve"> geen sprake zou moeten zijn van een </w:t>
      </w:r>
      <w:r w:rsidR="00B0268B">
        <w:rPr>
          <w:rFonts w:eastAsia="Calibri"/>
          <w:szCs w:val="19"/>
          <w:lang w:eastAsia="en-US"/>
        </w:rPr>
        <w:t>bezuiniging</w:t>
      </w:r>
      <w:r w:rsidR="00C96B5E">
        <w:rPr>
          <w:rFonts w:eastAsia="Calibri"/>
          <w:szCs w:val="19"/>
          <w:lang w:eastAsia="en-US"/>
        </w:rPr>
        <w:t xml:space="preserve"> op het beheer van recreatiegebieden</w:t>
      </w:r>
      <w:r w:rsidR="00B0268B">
        <w:rPr>
          <w:rFonts w:eastAsia="Calibri"/>
          <w:szCs w:val="19"/>
          <w:lang w:eastAsia="en-US"/>
        </w:rPr>
        <w:t xml:space="preserve">. </w:t>
      </w:r>
      <w:r w:rsidRPr="00B010DE">
        <w:rPr>
          <w:rFonts w:eastAsia="Calibri"/>
          <w:szCs w:val="19"/>
          <w:lang w:eastAsia="en-US"/>
        </w:rPr>
        <w:t>Daarvoor zou het g</w:t>
      </w:r>
      <w:r>
        <w:rPr>
          <w:rFonts w:eastAsia="Calibri"/>
          <w:szCs w:val="19"/>
          <w:lang w:eastAsia="en-US"/>
        </w:rPr>
        <w:t>eld dat wij</w:t>
      </w:r>
      <w:bookmarkStart w:id="0" w:name="_GoBack"/>
      <w:bookmarkEnd w:id="0"/>
      <w:r>
        <w:rPr>
          <w:rFonts w:eastAsia="Calibri"/>
          <w:szCs w:val="19"/>
          <w:lang w:eastAsia="en-US"/>
        </w:rPr>
        <w:t xml:space="preserve"> als provincie </w:t>
      </w:r>
      <w:r w:rsidRPr="00B010DE">
        <w:rPr>
          <w:rFonts w:eastAsia="Calibri"/>
          <w:szCs w:val="19"/>
          <w:lang w:eastAsia="en-US"/>
        </w:rPr>
        <w:t>aan de schappen bijdr</w:t>
      </w:r>
      <w:r w:rsidRPr="00B010DE">
        <w:rPr>
          <w:rFonts w:eastAsia="Calibri"/>
          <w:szCs w:val="19"/>
          <w:lang w:eastAsia="en-US"/>
        </w:rPr>
        <w:t>a</w:t>
      </w:r>
      <w:r w:rsidRPr="00B010DE">
        <w:rPr>
          <w:rFonts w:eastAsia="Calibri"/>
          <w:szCs w:val="19"/>
          <w:lang w:eastAsia="en-US"/>
        </w:rPr>
        <w:t>gen</w:t>
      </w:r>
      <w:r>
        <w:rPr>
          <w:rFonts w:eastAsia="Calibri"/>
          <w:szCs w:val="19"/>
          <w:lang w:eastAsia="en-US"/>
        </w:rPr>
        <w:t>,</w:t>
      </w:r>
      <w:r w:rsidRPr="00B010DE">
        <w:rPr>
          <w:rFonts w:eastAsia="Calibri"/>
          <w:szCs w:val="19"/>
          <w:lang w:eastAsia="en-US"/>
        </w:rPr>
        <w:t xml:space="preserve"> beschikbaar moeten blijven voor dezelfde doelen. Verandering is dan geen bezuiniging. Het is wel l</w:t>
      </w:r>
      <w:r w:rsidRPr="00B010DE">
        <w:rPr>
          <w:rFonts w:eastAsia="Calibri"/>
          <w:szCs w:val="19"/>
          <w:lang w:eastAsia="en-US"/>
        </w:rPr>
        <w:t>o</w:t>
      </w:r>
      <w:r w:rsidRPr="00B010DE">
        <w:rPr>
          <w:rFonts w:eastAsia="Calibri"/>
          <w:szCs w:val="19"/>
          <w:lang w:eastAsia="en-US"/>
        </w:rPr>
        <w:t>gisch en denkbaar dat er onde</w:t>
      </w:r>
      <w:r w:rsidRPr="00B010DE">
        <w:rPr>
          <w:rFonts w:eastAsia="Calibri"/>
          <w:szCs w:val="19"/>
          <w:lang w:eastAsia="en-US"/>
        </w:rPr>
        <w:t>r</w:t>
      </w:r>
      <w:r w:rsidRPr="00B010DE">
        <w:rPr>
          <w:rFonts w:eastAsia="Calibri"/>
          <w:szCs w:val="19"/>
          <w:lang w:eastAsia="en-US"/>
        </w:rPr>
        <w:t xml:space="preserve">scheid gemaakt gaat worden tussen geld </w:t>
      </w:r>
      <w:r w:rsidRPr="00B010DE">
        <w:rPr>
          <w:rFonts w:eastAsia="Calibri"/>
          <w:szCs w:val="19"/>
          <w:lang w:eastAsia="en-US"/>
        </w:rPr>
        <w:lastRenderedPageBreak/>
        <w:t>voor beheer en geld voor b</w:t>
      </w:r>
      <w:r w:rsidRPr="00B010DE">
        <w:rPr>
          <w:rFonts w:eastAsia="Calibri"/>
          <w:szCs w:val="19"/>
          <w:lang w:eastAsia="en-US"/>
        </w:rPr>
        <w:t>e</w:t>
      </w:r>
      <w:r w:rsidRPr="00B010DE">
        <w:rPr>
          <w:rFonts w:eastAsia="Calibri"/>
          <w:szCs w:val="19"/>
          <w:lang w:eastAsia="en-US"/>
        </w:rPr>
        <w:t>leid en/of ontwikkeling.</w:t>
      </w:r>
      <w:r>
        <w:rPr>
          <w:rFonts w:eastAsia="Calibri"/>
          <w:szCs w:val="19"/>
          <w:lang w:eastAsia="en-US"/>
        </w:rPr>
        <w:t xml:space="preserve"> </w:t>
      </w:r>
      <w:r w:rsidRPr="00B010DE">
        <w:rPr>
          <w:rFonts w:eastAsia="Calibri"/>
          <w:szCs w:val="19"/>
          <w:lang w:eastAsia="en-US"/>
        </w:rPr>
        <w:t>Betrokkenheid van en gedeeld eigenaarschap voor de provincie blijft op het tactische n</w:t>
      </w:r>
      <w:r w:rsidRPr="00B010DE">
        <w:rPr>
          <w:rFonts w:eastAsia="Calibri"/>
          <w:szCs w:val="19"/>
          <w:lang w:eastAsia="en-US"/>
        </w:rPr>
        <w:t>i</w:t>
      </w:r>
      <w:r w:rsidRPr="00B010DE">
        <w:rPr>
          <w:rFonts w:eastAsia="Calibri"/>
          <w:szCs w:val="19"/>
          <w:lang w:eastAsia="en-US"/>
        </w:rPr>
        <w:t>veau van de ontwikkelstrat</w:t>
      </w:r>
      <w:r w:rsidRPr="00B010DE">
        <w:rPr>
          <w:rFonts w:eastAsia="Calibri"/>
          <w:szCs w:val="19"/>
          <w:lang w:eastAsia="en-US"/>
        </w:rPr>
        <w:t>e</w:t>
      </w:r>
      <w:r w:rsidRPr="00B010DE">
        <w:rPr>
          <w:rFonts w:eastAsia="Calibri"/>
          <w:szCs w:val="19"/>
          <w:lang w:eastAsia="en-US"/>
        </w:rPr>
        <w:t>gieën. In de Agenda Groen</w:t>
      </w:r>
      <w:r w:rsidRPr="00B010DE">
        <w:rPr>
          <w:rFonts w:eastAsia="Calibri"/>
          <w:szCs w:val="19"/>
          <w:vertAlign w:val="superscript"/>
          <w:lang w:eastAsia="en-US"/>
        </w:rPr>
        <w:footnoteReference w:id="5"/>
      </w:r>
      <w:r w:rsidRPr="00B010DE">
        <w:rPr>
          <w:rFonts w:eastAsia="Calibri"/>
          <w:szCs w:val="19"/>
          <w:lang w:eastAsia="en-US"/>
        </w:rPr>
        <w:t xml:space="preserve"> staat hierover het volgende </w:t>
      </w:r>
      <w:r w:rsidRPr="00B010DE">
        <w:rPr>
          <w:rFonts w:eastAsia="Calibri"/>
          <w:i/>
          <w:szCs w:val="19"/>
          <w:lang w:eastAsia="en-US"/>
        </w:rPr>
        <w:t>‘Om de same</w:t>
      </w:r>
      <w:r w:rsidRPr="00B010DE">
        <w:rPr>
          <w:rFonts w:eastAsia="Calibri"/>
          <w:i/>
          <w:szCs w:val="19"/>
          <w:lang w:eastAsia="en-US"/>
        </w:rPr>
        <w:t>n</w:t>
      </w:r>
      <w:r w:rsidRPr="00B010DE">
        <w:rPr>
          <w:rFonts w:eastAsia="Calibri"/>
          <w:i/>
          <w:szCs w:val="19"/>
          <w:lang w:eastAsia="en-US"/>
        </w:rPr>
        <w:t>hang tussen alle verschillende opgaven te bewaken, is er een bovenlok</w:t>
      </w:r>
      <w:r w:rsidRPr="00B010DE">
        <w:rPr>
          <w:rFonts w:eastAsia="Calibri"/>
          <w:i/>
          <w:szCs w:val="19"/>
          <w:lang w:eastAsia="en-US"/>
        </w:rPr>
        <w:t>a</w:t>
      </w:r>
      <w:r w:rsidRPr="00B010DE">
        <w:rPr>
          <w:rFonts w:eastAsia="Calibri"/>
          <w:i/>
          <w:szCs w:val="19"/>
          <w:lang w:eastAsia="en-US"/>
        </w:rPr>
        <w:t>le, ruimtelijke afweging nodig ten aanzien van (onder andere) de on</w:t>
      </w:r>
      <w:r w:rsidRPr="00B010DE">
        <w:rPr>
          <w:rFonts w:eastAsia="Calibri"/>
          <w:i/>
          <w:szCs w:val="19"/>
          <w:lang w:eastAsia="en-US"/>
        </w:rPr>
        <w:t>t</w:t>
      </w:r>
      <w:r w:rsidRPr="00B010DE">
        <w:rPr>
          <w:rFonts w:eastAsia="Calibri"/>
          <w:i/>
          <w:szCs w:val="19"/>
          <w:lang w:eastAsia="en-US"/>
        </w:rPr>
        <w:t>wikkeling van soms grootschalige recreatieve voorzieningen. Wij vinden dat deze ruimtelijke afweging niet kan plaatsvinden binnen de recre</w:t>
      </w:r>
      <w:r w:rsidRPr="00B010DE">
        <w:rPr>
          <w:rFonts w:eastAsia="Calibri"/>
          <w:i/>
          <w:szCs w:val="19"/>
          <w:lang w:eastAsia="en-US"/>
        </w:rPr>
        <w:t>a</w:t>
      </w:r>
      <w:r w:rsidRPr="00B010DE">
        <w:rPr>
          <w:rFonts w:eastAsia="Calibri"/>
          <w:i/>
          <w:szCs w:val="19"/>
          <w:lang w:eastAsia="en-US"/>
        </w:rPr>
        <w:t>tieschappen, aangezien hun kerntaak is het beheer van bestuurde g</w:t>
      </w:r>
      <w:r w:rsidRPr="00B010DE">
        <w:rPr>
          <w:rFonts w:eastAsia="Calibri"/>
          <w:i/>
          <w:szCs w:val="19"/>
          <w:lang w:eastAsia="en-US"/>
        </w:rPr>
        <w:t>e</w:t>
      </w:r>
      <w:r w:rsidRPr="00B010DE">
        <w:rPr>
          <w:rFonts w:eastAsia="Calibri"/>
          <w:i/>
          <w:szCs w:val="19"/>
          <w:lang w:eastAsia="en-US"/>
        </w:rPr>
        <w:t>bieden te verzorgen. Om deze afweging op een juiste manier te laten plaatsvinden, ontwikkelen wij – in same</w:t>
      </w:r>
      <w:r w:rsidRPr="00B010DE">
        <w:rPr>
          <w:rFonts w:eastAsia="Calibri"/>
          <w:i/>
          <w:szCs w:val="19"/>
          <w:lang w:eastAsia="en-US"/>
        </w:rPr>
        <w:t>n</w:t>
      </w:r>
      <w:r w:rsidRPr="00B010DE">
        <w:rPr>
          <w:rFonts w:eastAsia="Calibri"/>
          <w:i/>
          <w:szCs w:val="19"/>
          <w:lang w:eastAsia="en-US"/>
        </w:rPr>
        <w:t xml:space="preserve">spraak met onze MRA-partners- ontwikkelstrategieën voor deelgebieden van het </w:t>
      </w:r>
      <w:proofErr w:type="spellStart"/>
      <w:r w:rsidRPr="00B010DE">
        <w:rPr>
          <w:rFonts w:eastAsia="Calibri"/>
          <w:i/>
          <w:szCs w:val="19"/>
          <w:lang w:eastAsia="en-US"/>
        </w:rPr>
        <w:t>Metropolitane</w:t>
      </w:r>
      <w:proofErr w:type="spellEnd"/>
      <w:r w:rsidRPr="00B010DE">
        <w:rPr>
          <w:rFonts w:eastAsia="Calibri"/>
          <w:i/>
          <w:szCs w:val="19"/>
          <w:lang w:eastAsia="en-US"/>
        </w:rPr>
        <w:t xml:space="preserve"> Landschap.’</w:t>
      </w:r>
      <w:r w:rsidRPr="00B010DE">
        <w:rPr>
          <w:rFonts w:eastAsia="Calibri"/>
          <w:szCs w:val="19"/>
          <w:lang w:eastAsia="en-US"/>
        </w:rPr>
        <w:t xml:space="preserve"> </w:t>
      </w:r>
    </w:p>
    <w:p w:rsidR="00C96BCA"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Pr>
          <w:rFonts w:eastAsia="Calibri"/>
          <w:b/>
          <w:i/>
          <w:szCs w:val="19"/>
          <w:lang w:eastAsia="en-US"/>
        </w:rPr>
        <w:t>4.2</w:t>
      </w:r>
      <w:r w:rsidRPr="00B010DE">
        <w:rPr>
          <w:rFonts w:eastAsia="Calibri"/>
          <w:b/>
          <w:i/>
          <w:szCs w:val="19"/>
          <w:lang w:eastAsia="en-US"/>
        </w:rPr>
        <w:t xml:space="preserve"> Metropoolregio Amsterdam</w:t>
      </w:r>
    </w:p>
    <w:p w:rsidR="00C96BCA"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B010DE">
        <w:rPr>
          <w:rFonts w:eastAsia="Calibri"/>
          <w:szCs w:val="19"/>
          <w:lang w:eastAsia="en-US"/>
        </w:rPr>
        <w:t>Onder de vlag van de MRA maken de partners (36 gemeenten, 2 provi</w:t>
      </w:r>
      <w:r w:rsidRPr="00B010DE">
        <w:rPr>
          <w:rFonts w:eastAsia="Calibri"/>
          <w:szCs w:val="19"/>
          <w:lang w:eastAsia="en-US"/>
        </w:rPr>
        <w:t>n</w:t>
      </w:r>
      <w:r w:rsidRPr="00B010DE">
        <w:rPr>
          <w:rFonts w:eastAsia="Calibri"/>
          <w:szCs w:val="19"/>
          <w:lang w:eastAsia="en-US"/>
        </w:rPr>
        <w:t>cie</w:t>
      </w:r>
      <w:r>
        <w:rPr>
          <w:rFonts w:eastAsia="Calibri"/>
          <w:szCs w:val="19"/>
          <w:lang w:eastAsia="en-US"/>
        </w:rPr>
        <w:t>s en de st</w:t>
      </w:r>
      <w:r w:rsidRPr="00B010DE">
        <w:rPr>
          <w:rFonts w:eastAsia="Calibri"/>
          <w:szCs w:val="19"/>
          <w:lang w:eastAsia="en-US"/>
        </w:rPr>
        <w:t>adsregio) afspraken op het gebied van bereikbaarheid, ruimtelijke ordening, economie, verstedelijking, landschap en duu</w:t>
      </w:r>
      <w:r w:rsidRPr="00B010DE">
        <w:rPr>
          <w:rFonts w:eastAsia="Calibri"/>
          <w:szCs w:val="19"/>
          <w:lang w:eastAsia="en-US"/>
        </w:rPr>
        <w:t>r</w:t>
      </w:r>
      <w:r w:rsidRPr="00B010DE">
        <w:rPr>
          <w:rFonts w:eastAsia="Calibri"/>
          <w:szCs w:val="19"/>
          <w:lang w:eastAsia="en-US"/>
        </w:rPr>
        <w:t xml:space="preserve">zaamheid. Het typisch Hollandse landschap is van grote waarde voor de dynamiek van de </w:t>
      </w:r>
      <w:r>
        <w:rPr>
          <w:rFonts w:eastAsia="Calibri"/>
          <w:szCs w:val="19"/>
          <w:lang w:eastAsia="en-US"/>
        </w:rPr>
        <w:t>MRA</w:t>
      </w:r>
      <w:r w:rsidRPr="00B010DE">
        <w:rPr>
          <w:rFonts w:eastAsia="Calibri"/>
          <w:szCs w:val="19"/>
          <w:lang w:eastAsia="en-US"/>
        </w:rPr>
        <w:t>. Om die reden vormt behoud, beheer en ontwi</w:t>
      </w:r>
      <w:r w:rsidRPr="00B010DE">
        <w:rPr>
          <w:rFonts w:eastAsia="Calibri"/>
          <w:szCs w:val="19"/>
          <w:lang w:eastAsia="en-US"/>
        </w:rPr>
        <w:t>k</w:t>
      </w:r>
      <w:r w:rsidRPr="00B010DE">
        <w:rPr>
          <w:rFonts w:eastAsia="Calibri"/>
          <w:szCs w:val="19"/>
          <w:lang w:eastAsia="en-US"/>
        </w:rPr>
        <w:t xml:space="preserve">keling van de unieke groenblauwe structuur een belangrijk speerpunt van de </w:t>
      </w:r>
      <w:r>
        <w:rPr>
          <w:rFonts w:eastAsia="Calibri"/>
          <w:szCs w:val="19"/>
          <w:lang w:eastAsia="en-US"/>
        </w:rPr>
        <w:t>MRA</w:t>
      </w:r>
      <w:r w:rsidRPr="00B010DE">
        <w:rPr>
          <w:rFonts w:eastAsia="Calibri"/>
          <w:szCs w:val="19"/>
          <w:lang w:eastAsia="en-US"/>
        </w:rPr>
        <w:t xml:space="preserve"> en is het landschap een van de </w:t>
      </w:r>
      <w:proofErr w:type="spellStart"/>
      <w:r w:rsidRPr="00B010DE">
        <w:rPr>
          <w:rFonts w:eastAsia="Calibri"/>
          <w:szCs w:val="19"/>
          <w:lang w:eastAsia="en-US"/>
        </w:rPr>
        <w:t>metropolitane</w:t>
      </w:r>
      <w:proofErr w:type="spellEnd"/>
      <w:r w:rsidRPr="00B010DE">
        <w:rPr>
          <w:rFonts w:eastAsia="Calibri"/>
          <w:szCs w:val="19"/>
          <w:lang w:eastAsia="en-US"/>
        </w:rPr>
        <w:t xml:space="preserve"> opgaven.</w:t>
      </w:r>
      <w:r>
        <w:rPr>
          <w:rFonts w:eastAsia="Calibri"/>
          <w:szCs w:val="19"/>
          <w:lang w:eastAsia="en-US"/>
        </w:rPr>
        <w:t xml:space="preserve"> Het volgende citaat is treffend</w:t>
      </w:r>
      <w:r>
        <w:rPr>
          <w:lang w:eastAsia="en-US"/>
        </w:rPr>
        <w:t xml:space="preserve">: </w:t>
      </w:r>
      <w:r w:rsidRPr="00B010DE">
        <w:rPr>
          <w:rFonts w:eastAsia="Calibri"/>
          <w:szCs w:val="19"/>
          <w:lang w:eastAsia="en-US"/>
        </w:rPr>
        <w:t>“Het landschap is in de MRA altijd dichtbij. Een krachtige groene omgeving maakt onlosmake</w:t>
      </w:r>
      <w:r>
        <w:rPr>
          <w:rFonts w:eastAsia="Calibri"/>
          <w:szCs w:val="19"/>
          <w:lang w:eastAsia="en-US"/>
        </w:rPr>
        <w:t xml:space="preserve">lijk </w:t>
      </w:r>
      <w:r w:rsidRPr="00B010DE">
        <w:rPr>
          <w:rFonts w:eastAsia="Calibri"/>
          <w:szCs w:val="19"/>
          <w:lang w:eastAsia="en-US"/>
        </w:rPr>
        <w:t>deel uit van een goed vestigingsklimaat. Door toename van de bevolking en vrije tijd neemt de druk op het landschap toe. Tegelijkertijd nemen de middelen om te investeren in het landschap af. Dit vraagt om een strategie die niet alleen gericht is op bescherming, maar ook op (betere) benutting en he</w:t>
      </w:r>
      <w:r>
        <w:rPr>
          <w:rFonts w:eastAsia="Calibri"/>
          <w:szCs w:val="19"/>
          <w:lang w:eastAsia="en-US"/>
        </w:rPr>
        <w:t>t vormen van nieuwe coalities.”</w:t>
      </w:r>
      <w:r w:rsidRPr="00B010DE">
        <w:rPr>
          <w:rFonts w:eastAsia="Calibri"/>
          <w:szCs w:val="19"/>
          <w:vertAlign w:val="superscript"/>
          <w:lang w:eastAsia="en-US"/>
        </w:rPr>
        <w:footnoteReference w:id="6"/>
      </w:r>
      <w:r w:rsidRPr="00B010DE">
        <w:rPr>
          <w:rFonts w:eastAsia="Calibri"/>
          <w:szCs w:val="19"/>
          <w:lang w:eastAsia="en-US"/>
        </w:rPr>
        <w:t xml:space="preserve"> </w:t>
      </w: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C96BCA"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B010DE">
        <w:rPr>
          <w:rFonts w:eastAsia="Calibri"/>
          <w:szCs w:val="19"/>
          <w:lang w:eastAsia="en-US"/>
        </w:rPr>
        <w:t>Het bestuurlijke stelsel voor het landschap bestaat uit samenwerkingen op verschillende niveaus. Op het niveau van de MRA wordt sameng</w:t>
      </w:r>
      <w:r w:rsidRPr="00B010DE">
        <w:rPr>
          <w:rFonts w:eastAsia="Calibri"/>
          <w:szCs w:val="19"/>
          <w:lang w:eastAsia="en-US"/>
        </w:rPr>
        <w:t>e</w:t>
      </w:r>
      <w:r w:rsidRPr="00B010DE">
        <w:rPr>
          <w:rFonts w:eastAsia="Calibri"/>
          <w:szCs w:val="19"/>
          <w:lang w:eastAsia="en-US"/>
        </w:rPr>
        <w:t xml:space="preserve">werkt in het Platform Ruimtelijke Ordening (PRO) en de Denktank </w:t>
      </w:r>
      <w:proofErr w:type="spellStart"/>
      <w:r w:rsidRPr="00B010DE">
        <w:rPr>
          <w:rFonts w:eastAsia="Calibri"/>
          <w:szCs w:val="19"/>
          <w:lang w:eastAsia="en-US"/>
        </w:rPr>
        <w:t>M</w:t>
      </w:r>
      <w:r w:rsidRPr="00B010DE">
        <w:rPr>
          <w:rFonts w:eastAsia="Calibri"/>
          <w:szCs w:val="19"/>
          <w:lang w:eastAsia="en-US"/>
        </w:rPr>
        <w:t>e</w:t>
      </w:r>
      <w:r w:rsidRPr="00B010DE">
        <w:rPr>
          <w:rFonts w:eastAsia="Calibri"/>
          <w:szCs w:val="19"/>
          <w:lang w:eastAsia="en-US"/>
        </w:rPr>
        <w:t>tropolitaan</w:t>
      </w:r>
      <w:proofErr w:type="spellEnd"/>
      <w:r w:rsidRPr="00B010DE">
        <w:rPr>
          <w:rFonts w:eastAsia="Calibri"/>
          <w:szCs w:val="19"/>
          <w:lang w:eastAsia="en-US"/>
        </w:rPr>
        <w:t xml:space="preserve"> Landschap. Daarnaast wordt samengewerkt rond concrete gebieden in gemeenschappelijke regelingen (recreatieschappen) en ontwikkelstrategieën. </w:t>
      </w:r>
      <w:r>
        <w:rPr>
          <w:rFonts w:eastAsia="Calibri"/>
          <w:szCs w:val="19"/>
          <w:lang w:eastAsia="en-US"/>
        </w:rPr>
        <w:t>Ten slotte</w:t>
      </w:r>
      <w:r w:rsidRPr="00B010DE">
        <w:rPr>
          <w:rFonts w:eastAsia="Calibri"/>
          <w:szCs w:val="19"/>
          <w:lang w:eastAsia="en-US"/>
        </w:rPr>
        <w:t xml:space="preserve"> adviseren gebiedscommissies Gedep</w:t>
      </w:r>
      <w:r w:rsidRPr="00B010DE">
        <w:rPr>
          <w:rFonts w:eastAsia="Calibri"/>
          <w:szCs w:val="19"/>
          <w:lang w:eastAsia="en-US"/>
        </w:rPr>
        <w:t>u</w:t>
      </w:r>
      <w:r w:rsidRPr="00B010DE">
        <w:rPr>
          <w:rFonts w:eastAsia="Calibri"/>
          <w:szCs w:val="19"/>
          <w:lang w:eastAsia="en-US"/>
        </w:rPr>
        <w:t xml:space="preserve">teerde Staten over natuur en landschap. Hierin hebben </w:t>
      </w:r>
      <w:r>
        <w:rPr>
          <w:rFonts w:eastAsia="Calibri"/>
          <w:szCs w:val="19"/>
          <w:lang w:eastAsia="en-US"/>
        </w:rPr>
        <w:t xml:space="preserve">gemeenten, </w:t>
      </w:r>
      <w:r w:rsidRPr="00B010DE">
        <w:rPr>
          <w:rFonts w:eastAsia="Calibri"/>
          <w:szCs w:val="19"/>
          <w:lang w:eastAsia="en-US"/>
        </w:rPr>
        <w:t>w</w:t>
      </w:r>
      <w:r w:rsidRPr="00B010DE">
        <w:rPr>
          <w:rFonts w:eastAsia="Calibri"/>
          <w:szCs w:val="19"/>
          <w:lang w:eastAsia="en-US"/>
        </w:rPr>
        <w:t>a</w:t>
      </w:r>
      <w:r w:rsidRPr="00B010DE">
        <w:rPr>
          <w:rFonts w:eastAsia="Calibri"/>
          <w:szCs w:val="19"/>
          <w:lang w:eastAsia="en-US"/>
        </w:rPr>
        <w:t>terschappen</w:t>
      </w:r>
      <w:r>
        <w:rPr>
          <w:rFonts w:eastAsia="Calibri"/>
          <w:szCs w:val="19"/>
          <w:lang w:eastAsia="en-US"/>
        </w:rPr>
        <w:t xml:space="preserve"> en vertegenwoordigers van de agrarische sector, de recre</w:t>
      </w:r>
      <w:r>
        <w:rPr>
          <w:rFonts w:eastAsia="Calibri"/>
          <w:szCs w:val="19"/>
          <w:lang w:eastAsia="en-US"/>
        </w:rPr>
        <w:t>a</w:t>
      </w:r>
      <w:r>
        <w:rPr>
          <w:rFonts w:eastAsia="Calibri"/>
          <w:szCs w:val="19"/>
          <w:lang w:eastAsia="en-US"/>
        </w:rPr>
        <w:t xml:space="preserve">tiesector en de </w:t>
      </w:r>
      <w:proofErr w:type="spellStart"/>
      <w:r>
        <w:rPr>
          <w:rFonts w:eastAsia="Calibri"/>
          <w:szCs w:val="19"/>
          <w:lang w:eastAsia="en-US"/>
        </w:rPr>
        <w:t>terreinbeherende</w:t>
      </w:r>
      <w:proofErr w:type="spellEnd"/>
      <w:r>
        <w:rPr>
          <w:rFonts w:eastAsia="Calibri"/>
          <w:szCs w:val="19"/>
          <w:lang w:eastAsia="en-US"/>
        </w:rPr>
        <w:t xml:space="preserve"> organisaties zitting. Ook separaat o</w:t>
      </w:r>
      <w:r>
        <w:rPr>
          <w:rFonts w:eastAsia="Calibri"/>
          <w:szCs w:val="19"/>
          <w:lang w:eastAsia="en-US"/>
        </w:rPr>
        <w:t>n</w:t>
      </w:r>
      <w:r>
        <w:rPr>
          <w:rFonts w:eastAsia="Calibri"/>
          <w:szCs w:val="19"/>
          <w:lang w:eastAsia="en-US"/>
        </w:rPr>
        <w:t>derhouden wij contacten met deze organisaties</w:t>
      </w:r>
      <w:r w:rsidRPr="00B010DE">
        <w:rPr>
          <w:rFonts w:eastAsia="Calibri"/>
          <w:szCs w:val="19"/>
          <w:lang w:eastAsia="en-US"/>
        </w:rPr>
        <w:t xml:space="preserve"> door participatie, ove</w:t>
      </w:r>
      <w:r w:rsidRPr="00B010DE">
        <w:rPr>
          <w:rFonts w:eastAsia="Calibri"/>
          <w:szCs w:val="19"/>
          <w:lang w:eastAsia="en-US"/>
        </w:rPr>
        <w:t>r</w:t>
      </w:r>
      <w:r w:rsidRPr="00B010DE">
        <w:rPr>
          <w:rFonts w:eastAsia="Calibri"/>
          <w:szCs w:val="19"/>
          <w:lang w:eastAsia="en-US"/>
        </w:rPr>
        <w:t xml:space="preserve">leg, </w:t>
      </w:r>
      <w:proofErr w:type="spellStart"/>
      <w:r w:rsidRPr="00B010DE">
        <w:rPr>
          <w:rFonts w:eastAsia="Calibri"/>
          <w:szCs w:val="19"/>
          <w:lang w:eastAsia="en-US"/>
        </w:rPr>
        <w:t>opdrachtgeve</w:t>
      </w:r>
      <w:r>
        <w:rPr>
          <w:rFonts w:eastAsia="Calibri"/>
          <w:szCs w:val="19"/>
          <w:lang w:eastAsia="en-US"/>
        </w:rPr>
        <w:t>rschap</w:t>
      </w:r>
      <w:proofErr w:type="spellEnd"/>
      <w:r>
        <w:rPr>
          <w:rFonts w:eastAsia="Calibri"/>
          <w:szCs w:val="19"/>
          <w:lang w:eastAsia="en-US"/>
        </w:rPr>
        <w:t xml:space="preserve"> of subsidieverstrekking.</w:t>
      </w:r>
    </w:p>
    <w:p w:rsidR="00C96BCA"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Pr>
          <w:rFonts w:eastAsia="Calibri"/>
          <w:szCs w:val="19"/>
          <w:lang w:eastAsia="en-US"/>
        </w:rPr>
        <w:t>De laatste jaren is al veel gesproken over recreatie en landschap in de MRA. Hieronder staat een chronologisch overzicht.</w:t>
      </w:r>
    </w:p>
    <w:p w:rsidR="007251AE" w:rsidRDefault="007251AE"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C96BCA"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ind w:left="708" w:hanging="705"/>
        <w:rPr>
          <w:rFonts w:eastAsia="Calibri"/>
          <w:szCs w:val="19"/>
          <w:lang w:eastAsia="en-US"/>
        </w:rPr>
      </w:pPr>
      <w:r w:rsidRPr="00B010DE">
        <w:rPr>
          <w:rFonts w:eastAsia="Calibri"/>
          <w:szCs w:val="19"/>
          <w:lang w:eastAsia="en-US"/>
        </w:rPr>
        <w:lastRenderedPageBreak/>
        <w:t>2007</w:t>
      </w:r>
      <w:r w:rsidRPr="00B010DE">
        <w:rPr>
          <w:rFonts w:eastAsia="Calibri"/>
          <w:szCs w:val="19"/>
          <w:lang w:eastAsia="en-US"/>
        </w:rPr>
        <w:tab/>
        <w:t xml:space="preserve">Bij de 7e Noordvleugelconferentie in 2007 werd ingezien dat het landschap als opgave binnen de MRA ontbrak. Het </w:t>
      </w:r>
      <w:proofErr w:type="spellStart"/>
      <w:r w:rsidRPr="00B010DE">
        <w:rPr>
          <w:rFonts w:eastAsia="Calibri"/>
          <w:szCs w:val="19"/>
          <w:lang w:eastAsia="en-US"/>
        </w:rPr>
        <w:t>Metropolit</w:t>
      </w:r>
      <w:r w:rsidRPr="00B010DE">
        <w:rPr>
          <w:rFonts w:eastAsia="Calibri"/>
          <w:szCs w:val="19"/>
          <w:lang w:eastAsia="en-US"/>
        </w:rPr>
        <w:t>a</w:t>
      </w:r>
      <w:r w:rsidRPr="00B010DE">
        <w:rPr>
          <w:rFonts w:eastAsia="Calibri"/>
          <w:szCs w:val="19"/>
          <w:lang w:eastAsia="en-US"/>
        </w:rPr>
        <w:t>ne</w:t>
      </w:r>
      <w:proofErr w:type="spellEnd"/>
      <w:r w:rsidRPr="00B010DE">
        <w:rPr>
          <w:rFonts w:eastAsia="Calibri"/>
          <w:szCs w:val="19"/>
          <w:lang w:eastAsia="en-US"/>
        </w:rPr>
        <w:t xml:space="preserve"> Landschap biedt, naast de agrarische functies, mogelijkh</w:t>
      </w:r>
      <w:r w:rsidRPr="00B010DE">
        <w:rPr>
          <w:rFonts w:eastAsia="Calibri"/>
          <w:szCs w:val="19"/>
          <w:lang w:eastAsia="en-US"/>
        </w:rPr>
        <w:t>e</w:t>
      </w:r>
      <w:r w:rsidRPr="00B010DE">
        <w:rPr>
          <w:rFonts w:eastAsia="Calibri"/>
          <w:szCs w:val="19"/>
          <w:lang w:eastAsia="en-US"/>
        </w:rPr>
        <w:t>den voor ontspanning en natuurbeleving. Het groene gebied is van groot belang voor het welzijn van de bewoners en een ve</w:t>
      </w:r>
      <w:r w:rsidRPr="00B010DE">
        <w:rPr>
          <w:rFonts w:eastAsia="Calibri"/>
          <w:szCs w:val="19"/>
          <w:lang w:eastAsia="en-US"/>
        </w:rPr>
        <w:t>s</w:t>
      </w:r>
      <w:r w:rsidRPr="00B010DE">
        <w:rPr>
          <w:rFonts w:eastAsia="Calibri"/>
          <w:szCs w:val="19"/>
          <w:lang w:eastAsia="en-US"/>
        </w:rPr>
        <w:t>tigingsfactor van betekenis</w:t>
      </w:r>
      <w:r>
        <w:rPr>
          <w:rFonts w:eastAsia="Calibri"/>
          <w:szCs w:val="19"/>
          <w:lang w:eastAsia="en-US"/>
        </w:rPr>
        <w:t>.</w:t>
      </w:r>
    </w:p>
    <w:p w:rsidR="00C96BCA"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ind w:left="705" w:hanging="705"/>
        <w:rPr>
          <w:rFonts w:eastAsia="Calibri"/>
          <w:szCs w:val="19"/>
          <w:lang w:eastAsia="en-US"/>
        </w:rPr>
      </w:pP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ind w:left="705" w:hanging="705"/>
        <w:rPr>
          <w:rFonts w:eastAsia="Calibri"/>
          <w:szCs w:val="19"/>
          <w:lang w:eastAsia="en-US"/>
        </w:rPr>
      </w:pPr>
      <w:r w:rsidRPr="00B010DE">
        <w:rPr>
          <w:rFonts w:eastAsia="Calibri"/>
          <w:szCs w:val="19"/>
          <w:lang w:eastAsia="en-US"/>
        </w:rPr>
        <w:t>2012</w:t>
      </w:r>
      <w:r w:rsidRPr="00B010DE">
        <w:rPr>
          <w:rFonts w:eastAsia="Calibri"/>
          <w:szCs w:val="19"/>
          <w:lang w:eastAsia="en-US"/>
        </w:rPr>
        <w:tab/>
        <w:t xml:space="preserve">De bestuurlijke Denktank </w:t>
      </w:r>
      <w:proofErr w:type="spellStart"/>
      <w:r w:rsidRPr="00B010DE">
        <w:rPr>
          <w:rFonts w:eastAsia="Calibri"/>
          <w:szCs w:val="19"/>
          <w:lang w:eastAsia="en-US"/>
        </w:rPr>
        <w:t>Metropolitaan</w:t>
      </w:r>
      <w:proofErr w:type="spellEnd"/>
      <w:r w:rsidRPr="00B010DE">
        <w:rPr>
          <w:rFonts w:eastAsia="Calibri"/>
          <w:szCs w:val="19"/>
          <w:lang w:eastAsia="en-US"/>
        </w:rPr>
        <w:t xml:space="preserve"> Landschap</w:t>
      </w:r>
      <w:r w:rsidRPr="00B010DE">
        <w:rPr>
          <w:rFonts w:eastAsia="Calibri"/>
          <w:szCs w:val="19"/>
          <w:vertAlign w:val="superscript"/>
          <w:lang w:eastAsia="en-US"/>
        </w:rPr>
        <w:footnoteReference w:id="7"/>
      </w:r>
      <w:r w:rsidRPr="00B010DE">
        <w:rPr>
          <w:rFonts w:eastAsia="Calibri"/>
          <w:szCs w:val="19"/>
          <w:lang w:eastAsia="en-US"/>
        </w:rPr>
        <w:t xml:space="preserve"> is opg</w:t>
      </w:r>
      <w:r w:rsidRPr="00B010DE">
        <w:rPr>
          <w:rFonts w:eastAsia="Calibri"/>
          <w:szCs w:val="19"/>
          <w:lang w:eastAsia="en-US"/>
        </w:rPr>
        <w:t>e</w:t>
      </w:r>
      <w:r w:rsidRPr="00B010DE">
        <w:rPr>
          <w:rFonts w:eastAsia="Calibri"/>
          <w:szCs w:val="19"/>
          <w:lang w:eastAsia="en-US"/>
        </w:rPr>
        <w:t xml:space="preserve">richt. De Denktank heeft zich gebogen over het vraagstuk van de bestuurlijke vernieuwing van het </w:t>
      </w:r>
      <w:proofErr w:type="spellStart"/>
      <w:r w:rsidRPr="00B010DE">
        <w:rPr>
          <w:rFonts w:eastAsia="Calibri"/>
          <w:szCs w:val="19"/>
          <w:lang w:eastAsia="en-US"/>
        </w:rPr>
        <w:t>Metropolitane</w:t>
      </w:r>
      <w:proofErr w:type="spellEnd"/>
      <w:r w:rsidRPr="00B010DE">
        <w:rPr>
          <w:rFonts w:eastAsia="Calibri"/>
          <w:szCs w:val="19"/>
          <w:lang w:eastAsia="en-US"/>
        </w:rPr>
        <w:t xml:space="preserve"> Landschap. </w:t>
      </w: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ind w:left="705" w:hanging="705"/>
        <w:rPr>
          <w:rFonts w:eastAsia="Calibri"/>
          <w:szCs w:val="19"/>
          <w:lang w:eastAsia="en-US"/>
        </w:rPr>
      </w:pPr>
      <w:r w:rsidRPr="00B010DE">
        <w:rPr>
          <w:rFonts w:eastAsia="Calibri"/>
          <w:szCs w:val="19"/>
          <w:lang w:eastAsia="en-US"/>
        </w:rPr>
        <w:t>2013</w:t>
      </w:r>
      <w:r w:rsidRPr="00B010DE">
        <w:rPr>
          <w:rFonts w:eastAsia="Calibri"/>
          <w:szCs w:val="19"/>
          <w:lang w:eastAsia="en-US"/>
        </w:rPr>
        <w:tab/>
        <w:t xml:space="preserve">Begin 2013 is het document “Kracht van het landschap 2013” vastgesteld en werd duidelijk dat ook de wijze van besturen een opgave is. In dezelfde periode verschijnt in opdracht van de Denktank het eerste rapport ‘Besturen binnen het </w:t>
      </w:r>
      <w:proofErr w:type="spellStart"/>
      <w:r w:rsidRPr="00B010DE">
        <w:rPr>
          <w:rFonts w:eastAsia="Calibri"/>
          <w:szCs w:val="19"/>
          <w:lang w:eastAsia="en-US"/>
        </w:rPr>
        <w:t>Metropolitane</w:t>
      </w:r>
      <w:proofErr w:type="spellEnd"/>
      <w:r w:rsidRPr="00B010DE">
        <w:rPr>
          <w:rFonts w:eastAsia="Calibri"/>
          <w:szCs w:val="19"/>
          <w:lang w:eastAsia="en-US"/>
        </w:rPr>
        <w:t xml:space="preserve"> Landschap’ van </w:t>
      </w:r>
      <w:proofErr w:type="spellStart"/>
      <w:r w:rsidRPr="00B010DE">
        <w:rPr>
          <w:rFonts w:eastAsia="Calibri"/>
          <w:szCs w:val="19"/>
          <w:lang w:eastAsia="en-US"/>
        </w:rPr>
        <w:t>KokxDeVoogd</w:t>
      </w:r>
      <w:proofErr w:type="spellEnd"/>
      <w:r w:rsidRPr="00B010DE">
        <w:rPr>
          <w:rFonts w:eastAsia="Calibri"/>
          <w:szCs w:val="19"/>
          <w:lang w:eastAsia="en-US"/>
        </w:rPr>
        <w:t xml:space="preserve">. Dit rapport maakt op hoofdlijnen inzichtelijk welke bestuurlijk-juridische samenwerkingsmodellen mogelijk zijn voor het </w:t>
      </w:r>
      <w:proofErr w:type="spellStart"/>
      <w:r w:rsidRPr="00B010DE">
        <w:rPr>
          <w:rFonts w:eastAsia="Calibri"/>
          <w:szCs w:val="19"/>
          <w:lang w:eastAsia="en-US"/>
        </w:rPr>
        <w:t>Metropolitane</w:t>
      </w:r>
      <w:proofErr w:type="spellEnd"/>
      <w:r w:rsidRPr="00B010DE">
        <w:rPr>
          <w:rFonts w:eastAsia="Calibri"/>
          <w:szCs w:val="19"/>
          <w:lang w:eastAsia="en-US"/>
        </w:rPr>
        <w:t xml:space="preserve"> Landschap. </w:t>
      </w:r>
      <w:proofErr w:type="spellStart"/>
      <w:r w:rsidRPr="00B010DE">
        <w:rPr>
          <w:rFonts w:eastAsia="Calibri"/>
          <w:szCs w:val="19"/>
          <w:lang w:eastAsia="en-US"/>
        </w:rPr>
        <w:t>KokxDeVoogd</w:t>
      </w:r>
      <w:proofErr w:type="spellEnd"/>
      <w:r w:rsidRPr="00B010DE">
        <w:rPr>
          <w:rFonts w:eastAsia="Calibri"/>
          <w:szCs w:val="19"/>
          <w:lang w:eastAsia="en-US"/>
        </w:rPr>
        <w:t xml:space="preserve"> kijkt naar het gehele bestuurlijk</w:t>
      </w:r>
      <w:r>
        <w:rPr>
          <w:rFonts w:eastAsia="Calibri"/>
          <w:szCs w:val="19"/>
          <w:lang w:eastAsia="en-US"/>
        </w:rPr>
        <w:t>e</w:t>
      </w:r>
      <w:r w:rsidRPr="00B010DE">
        <w:rPr>
          <w:rFonts w:eastAsia="Calibri"/>
          <w:szCs w:val="19"/>
          <w:lang w:eastAsia="en-US"/>
        </w:rPr>
        <w:t xml:space="preserve"> veld. Het levert een zeer brede bestuurlijke kaart op die </w:t>
      </w:r>
      <w:r>
        <w:rPr>
          <w:rFonts w:eastAsia="Calibri"/>
          <w:szCs w:val="19"/>
          <w:lang w:eastAsia="en-US"/>
        </w:rPr>
        <w:t>echter nog niet</w:t>
      </w:r>
      <w:r w:rsidRPr="00B010DE">
        <w:rPr>
          <w:rFonts w:eastAsia="Calibri"/>
          <w:szCs w:val="19"/>
          <w:lang w:eastAsia="en-US"/>
        </w:rPr>
        <w:t xml:space="preserve"> direct leidt tot concrete</w:t>
      </w:r>
      <w:r>
        <w:rPr>
          <w:rFonts w:eastAsia="Calibri"/>
          <w:szCs w:val="19"/>
          <w:lang w:eastAsia="en-US"/>
        </w:rPr>
        <w:t xml:space="preserve"> vervolg</w:t>
      </w:r>
      <w:r w:rsidRPr="00B010DE">
        <w:rPr>
          <w:rFonts w:eastAsia="Calibri"/>
          <w:szCs w:val="19"/>
          <w:lang w:eastAsia="en-US"/>
        </w:rPr>
        <w:t xml:space="preserve">stappen. </w:t>
      </w: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ind w:left="705" w:hanging="705"/>
        <w:rPr>
          <w:rFonts w:eastAsia="Calibri"/>
          <w:szCs w:val="19"/>
          <w:lang w:eastAsia="en-US"/>
        </w:rPr>
      </w:pPr>
      <w:r w:rsidRPr="00B010DE">
        <w:rPr>
          <w:rFonts w:eastAsia="Calibri"/>
          <w:szCs w:val="19"/>
          <w:lang w:eastAsia="en-US"/>
        </w:rPr>
        <w:t>2014</w:t>
      </w:r>
      <w:r w:rsidRPr="00B010DE">
        <w:rPr>
          <w:rFonts w:eastAsia="Calibri"/>
          <w:szCs w:val="19"/>
          <w:lang w:eastAsia="en-US"/>
        </w:rPr>
        <w:tab/>
        <w:t xml:space="preserve">In opdracht van de Denktank heeft </w:t>
      </w:r>
      <w:r>
        <w:rPr>
          <w:rFonts w:eastAsia="Calibri"/>
          <w:szCs w:val="19"/>
          <w:lang w:eastAsia="en-US"/>
        </w:rPr>
        <w:t xml:space="preserve">de heer </w:t>
      </w:r>
      <w:r w:rsidRPr="00B010DE">
        <w:rPr>
          <w:rFonts w:eastAsia="Calibri"/>
          <w:szCs w:val="19"/>
          <w:lang w:eastAsia="en-US"/>
        </w:rPr>
        <w:t xml:space="preserve">Luiten (oud-wethouder </w:t>
      </w:r>
      <w:r>
        <w:rPr>
          <w:rFonts w:eastAsia="Calibri"/>
          <w:szCs w:val="19"/>
          <w:lang w:eastAsia="en-US"/>
        </w:rPr>
        <w:t xml:space="preserve">van de gemeente </w:t>
      </w:r>
      <w:r w:rsidRPr="00B010DE">
        <w:rPr>
          <w:rFonts w:eastAsia="Calibri"/>
          <w:szCs w:val="19"/>
          <w:lang w:eastAsia="en-US"/>
        </w:rPr>
        <w:t xml:space="preserve">Zaanstad) de politiek-bestuurlijke meningsvorming onderzocht over de bestuurlijke organisatie van het </w:t>
      </w:r>
      <w:proofErr w:type="spellStart"/>
      <w:r w:rsidRPr="00B010DE">
        <w:rPr>
          <w:rFonts w:eastAsia="Calibri"/>
          <w:szCs w:val="19"/>
          <w:lang w:eastAsia="en-US"/>
        </w:rPr>
        <w:t>Metropolitane</w:t>
      </w:r>
      <w:proofErr w:type="spellEnd"/>
      <w:r w:rsidRPr="00B010DE">
        <w:rPr>
          <w:rFonts w:eastAsia="Calibri"/>
          <w:szCs w:val="19"/>
          <w:lang w:eastAsia="en-US"/>
        </w:rPr>
        <w:t xml:space="preserve"> Landschap. Het resultaat e</w:t>
      </w:r>
      <w:r>
        <w:rPr>
          <w:rFonts w:eastAsia="Calibri"/>
          <w:szCs w:val="19"/>
          <w:lang w:eastAsia="en-US"/>
        </w:rPr>
        <w:t>n de voortgang van de Denktank zijn</w:t>
      </w:r>
      <w:r w:rsidRPr="00B010DE">
        <w:rPr>
          <w:rFonts w:eastAsia="Calibri"/>
          <w:szCs w:val="19"/>
          <w:lang w:eastAsia="en-US"/>
        </w:rPr>
        <w:t xml:space="preserve"> vastgelegd in het overdrachtsdocument “Omdat het ons veel waard is” van januari 2014. De rode draad is tevredenheid op het niveau van het beheer door de recreati</w:t>
      </w:r>
      <w:r w:rsidRPr="00B010DE">
        <w:rPr>
          <w:rFonts w:eastAsia="Calibri"/>
          <w:szCs w:val="19"/>
          <w:lang w:eastAsia="en-US"/>
        </w:rPr>
        <w:t>e</w:t>
      </w:r>
      <w:r w:rsidRPr="00B010DE">
        <w:rPr>
          <w:rFonts w:eastAsia="Calibri"/>
          <w:szCs w:val="19"/>
          <w:lang w:eastAsia="en-US"/>
        </w:rPr>
        <w:t xml:space="preserve">schappen, maar tevens </w:t>
      </w:r>
      <w:r>
        <w:rPr>
          <w:rFonts w:eastAsia="Calibri"/>
          <w:szCs w:val="19"/>
          <w:lang w:eastAsia="en-US"/>
        </w:rPr>
        <w:t xml:space="preserve">constatering van </w:t>
      </w:r>
      <w:r w:rsidRPr="00B010DE">
        <w:rPr>
          <w:rFonts w:eastAsia="Calibri"/>
          <w:szCs w:val="19"/>
          <w:lang w:eastAsia="en-US"/>
        </w:rPr>
        <w:t xml:space="preserve">een gebrek </w:t>
      </w:r>
      <w:r w:rsidR="00B0268B">
        <w:rPr>
          <w:rFonts w:eastAsia="Calibri"/>
          <w:szCs w:val="19"/>
          <w:lang w:eastAsia="en-US"/>
        </w:rPr>
        <w:t>aa</w:t>
      </w:r>
      <w:r w:rsidRPr="00B010DE">
        <w:rPr>
          <w:rFonts w:eastAsia="Calibri"/>
          <w:szCs w:val="19"/>
          <w:lang w:eastAsia="en-US"/>
        </w:rPr>
        <w:t>n eig</w:t>
      </w:r>
      <w:r w:rsidRPr="00B010DE">
        <w:rPr>
          <w:rFonts w:eastAsia="Calibri"/>
          <w:szCs w:val="19"/>
          <w:lang w:eastAsia="en-US"/>
        </w:rPr>
        <w:t>e</w:t>
      </w:r>
      <w:r w:rsidRPr="00B010DE">
        <w:rPr>
          <w:rFonts w:eastAsia="Calibri"/>
          <w:szCs w:val="19"/>
          <w:lang w:eastAsia="en-US"/>
        </w:rPr>
        <w:t>naarschap. Meer samenhang en sturing zou</w:t>
      </w:r>
      <w:r>
        <w:rPr>
          <w:rFonts w:eastAsia="Calibri"/>
          <w:szCs w:val="19"/>
          <w:lang w:eastAsia="en-US"/>
        </w:rPr>
        <w:t>den</w:t>
      </w:r>
      <w:r w:rsidRPr="00B010DE">
        <w:rPr>
          <w:rFonts w:eastAsia="Calibri"/>
          <w:szCs w:val="19"/>
          <w:lang w:eastAsia="en-US"/>
        </w:rPr>
        <w:t xml:space="preserve"> moeten komen vanuit het strategisch beleidsniveau (MRA-niveau). Beheer en b</w:t>
      </w:r>
      <w:r w:rsidRPr="00B010DE">
        <w:rPr>
          <w:rFonts w:eastAsia="Calibri"/>
          <w:szCs w:val="19"/>
          <w:lang w:eastAsia="en-US"/>
        </w:rPr>
        <w:t>e</w:t>
      </w:r>
      <w:r w:rsidRPr="00B010DE">
        <w:rPr>
          <w:rFonts w:eastAsia="Calibri"/>
          <w:szCs w:val="19"/>
          <w:lang w:eastAsia="en-US"/>
        </w:rPr>
        <w:t>leid(</w:t>
      </w:r>
      <w:proofErr w:type="spellStart"/>
      <w:r w:rsidRPr="00B010DE">
        <w:rPr>
          <w:rFonts w:eastAsia="Calibri"/>
          <w:szCs w:val="19"/>
          <w:lang w:eastAsia="en-US"/>
        </w:rPr>
        <w:t>svorming</w:t>
      </w:r>
      <w:proofErr w:type="spellEnd"/>
      <w:r w:rsidRPr="00B010DE">
        <w:rPr>
          <w:rFonts w:eastAsia="Calibri"/>
          <w:szCs w:val="19"/>
          <w:lang w:eastAsia="en-US"/>
        </w:rPr>
        <w:t xml:space="preserve">) moet worden gescheiden. Met betrekking tot de </w:t>
      </w:r>
      <w:r>
        <w:rPr>
          <w:rFonts w:eastAsia="Calibri"/>
          <w:szCs w:val="19"/>
          <w:lang w:eastAsia="en-US"/>
        </w:rPr>
        <w:t>recreatie</w:t>
      </w:r>
      <w:r w:rsidRPr="00B010DE">
        <w:rPr>
          <w:rFonts w:eastAsia="Calibri"/>
          <w:szCs w:val="19"/>
          <w:lang w:eastAsia="en-US"/>
        </w:rPr>
        <w:t>schappen conclu</w:t>
      </w:r>
      <w:r>
        <w:rPr>
          <w:rFonts w:eastAsia="Calibri"/>
          <w:szCs w:val="19"/>
          <w:lang w:eastAsia="en-US"/>
        </w:rPr>
        <w:t>deert de D</w:t>
      </w:r>
      <w:r w:rsidRPr="00B010DE">
        <w:rPr>
          <w:rFonts w:eastAsia="Calibri"/>
          <w:szCs w:val="19"/>
          <w:lang w:eastAsia="en-US"/>
        </w:rPr>
        <w:t>enktank dat een aanpassing van de gemeenschappelijke regelingen nodig is.</w:t>
      </w: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ind w:left="705" w:hanging="705"/>
        <w:rPr>
          <w:rFonts w:eastAsia="Calibri"/>
          <w:szCs w:val="19"/>
          <w:lang w:eastAsia="en-US"/>
        </w:rPr>
      </w:pP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ind w:left="705"/>
        <w:rPr>
          <w:rFonts w:eastAsia="Calibri"/>
          <w:szCs w:val="19"/>
          <w:lang w:eastAsia="en-US"/>
        </w:rPr>
      </w:pPr>
      <w:r>
        <w:rPr>
          <w:rFonts w:eastAsia="Calibri"/>
          <w:szCs w:val="19"/>
          <w:lang w:eastAsia="en-US"/>
        </w:rPr>
        <w:t xml:space="preserve">In oktober vindt </w:t>
      </w:r>
      <w:r w:rsidRPr="00B010DE">
        <w:rPr>
          <w:rFonts w:eastAsia="Calibri"/>
          <w:szCs w:val="19"/>
          <w:lang w:eastAsia="en-US"/>
        </w:rPr>
        <w:t xml:space="preserve">een discussiebijeenkomst </w:t>
      </w:r>
      <w:r>
        <w:rPr>
          <w:rFonts w:eastAsia="Calibri"/>
          <w:szCs w:val="19"/>
          <w:lang w:eastAsia="en-US"/>
        </w:rPr>
        <w:t>plaats</w:t>
      </w:r>
      <w:r w:rsidRPr="00B010DE">
        <w:rPr>
          <w:rFonts w:eastAsia="Calibri"/>
          <w:szCs w:val="19"/>
          <w:lang w:eastAsia="en-US"/>
        </w:rPr>
        <w:t xml:space="preserve"> voor </w:t>
      </w:r>
      <w:r>
        <w:rPr>
          <w:rFonts w:eastAsia="Calibri"/>
          <w:szCs w:val="19"/>
          <w:lang w:eastAsia="en-US"/>
        </w:rPr>
        <w:t>r</w:t>
      </w:r>
      <w:r w:rsidRPr="00B010DE">
        <w:rPr>
          <w:rFonts w:eastAsia="Calibri"/>
          <w:szCs w:val="19"/>
          <w:lang w:eastAsia="en-US"/>
        </w:rPr>
        <w:t>aads- en Statenleden over de toekomst van de recreatieschappen (</w:t>
      </w:r>
      <w:r w:rsidRPr="00485497">
        <w:rPr>
          <w:rFonts w:eastAsia="Calibri"/>
          <w:b/>
          <w:szCs w:val="19"/>
          <w:lang w:eastAsia="en-US"/>
        </w:rPr>
        <w:t>bijlage</w:t>
      </w:r>
      <w:r w:rsidRPr="00B010DE">
        <w:rPr>
          <w:rFonts w:eastAsia="Calibri"/>
          <w:szCs w:val="19"/>
          <w:lang w:eastAsia="en-US"/>
        </w:rPr>
        <w:t xml:space="preserve"> 2, ‘Op weg naar recreatieschappen nieuwe stijl). Daar zijn drie globale bestuursmodellen voor de recreatieschappen op hoof</w:t>
      </w:r>
      <w:r w:rsidRPr="00B010DE">
        <w:rPr>
          <w:rFonts w:eastAsia="Calibri"/>
          <w:szCs w:val="19"/>
          <w:lang w:eastAsia="en-US"/>
        </w:rPr>
        <w:t>d</w:t>
      </w:r>
      <w:r w:rsidRPr="00B010DE">
        <w:rPr>
          <w:rFonts w:eastAsia="Calibri"/>
          <w:szCs w:val="19"/>
          <w:lang w:eastAsia="en-US"/>
        </w:rPr>
        <w:t>lijnen gepresenteerd. Draagvlak voor verandering bij de provi</w:t>
      </w:r>
      <w:r w:rsidRPr="00B010DE">
        <w:rPr>
          <w:rFonts w:eastAsia="Calibri"/>
          <w:szCs w:val="19"/>
          <w:lang w:eastAsia="en-US"/>
        </w:rPr>
        <w:t>n</w:t>
      </w:r>
      <w:r w:rsidRPr="00B010DE">
        <w:rPr>
          <w:rFonts w:eastAsia="Calibri"/>
          <w:szCs w:val="19"/>
          <w:lang w:eastAsia="en-US"/>
        </w:rPr>
        <w:t xml:space="preserve">cie en haar omgeving lijkt er te zijn. Dat geldt voor het scheiden </w:t>
      </w:r>
      <w:r w:rsidRPr="00B010DE">
        <w:rPr>
          <w:rFonts w:eastAsia="Calibri"/>
          <w:szCs w:val="19"/>
          <w:lang w:eastAsia="en-US"/>
        </w:rPr>
        <w:lastRenderedPageBreak/>
        <w:t>van beleid en beheer, maar bestuurlijke drukte wordt niet door iedereen ervaren. Voor de stelling: ‘Eén financiering en verrek</w:t>
      </w:r>
      <w:r w:rsidRPr="00B010DE">
        <w:rPr>
          <w:rFonts w:eastAsia="Calibri"/>
          <w:szCs w:val="19"/>
          <w:lang w:eastAsia="en-US"/>
        </w:rPr>
        <w:t>e</w:t>
      </w:r>
      <w:r w:rsidRPr="00B010DE">
        <w:rPr>
          <w:rFonts w:eastAsia="Calibri"/>
          <w:szCs w:val="19"/>
          <w:lang w:eastAsia="en-US"/>
        </w:rPr>
        <w:t>ning voor alle recreatieschappen in het MRA-gebied’ was meer draagvlak. Er zal wel de nodige weerstand overwonnen moeten worden. Draagvlak is van groot belang en als het nodig is dan moet er meer tijd voor genomen worden.</w:t>
      </w: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ind w:left="705" w:hanging="705"/>
        <w:rPr>
          <w:rFonts w:eastAsia="Calibri"/>
          <w:szCs w:val="19"/>
          <w:lang w:eastAsia="en-US"/>
        </w:rPr>
      </w:pPr>
      <w:r w:rsidRPr="00B010DE">
        <w:rPr>
          <w:rFonts w:eastAsia="Calibri"/>
          <w:szCs w:val="19"/>
          <w:lang w:eastAsia="en-US"/>
        </w:rPr>
        <w:t>2015</w:t>
      </w:r>
      <w:r w:rsidRPr="00B010DE">
        <w:rPr>
          <w:rFonts w:eastAsia="Calibri"/>
          <w:szCs w:val="19"/>
          <w:lang w:eastAsia="en-US"/>
        </w:rPr>
        <w:tab/>
        <w:t>Op 23 januari organise</w:t>
      </w:r>
      <w:r>
        <w:rPr>
          <w:rFonts w:eastAsia="Calibri"/>
          <w:szCs w:val="19"/>
          <w:lang w:eastAsia="en-US"/>
        </w:rPr>
        <w:t>e</w:t>
      </w:r>
      <w:r w:rsidRPr="00B010DE">
        <w:rPr>
          <w:rFonts w:eastAsia="Calibri"/>
          <w:szCs w:val="19"/>
          <w:lang w:eastAsia="en-US"/>
        </w:rPr>
        <w:t>r</w:t>
      </w:r>
      <w:r>
        <w:rPr>
          <w:rFonts w:eastAsia="Calibri"/>
          <w:szCs w:val="19"/>
          <w:lang w:eastAsia="en-US"/>
        </w:rPr>
        <w:t xml:space="preserve">t de provincie </w:t>
      </w:r>
      <w:r w:rsidRPr="00B010DE">
        <w:rPr>
          <w:rFonts w:eastAsia="Calibri"/>
          <w:szCs w:val="19"/>
          <w:lang w:eastAsia="en-US"/>
        </w:rPr>
        <w:t>een informatieve bijee</w:t>
      </w:r>
      <w:r w:rsidRPr="00B010DE">
        <w:rPr>
          <w:rFonts w:eastAsia="Calibri"/>
          <w:szCs w:val="19"/>
          <w:lang w:eastAsia="en-US"/>
        </w:rPr>
        <w:t>n</w:t>
      </w:r>
      <w:r w:rsidRPr="00B010DE">
        <w:rPr>
          <w:rFonts w:eastAsia="Calibri"/>
          <w:szCs w:val="19"/>
          <w:lang w:eastAsia="en-US"/>
        </w:rPr>
        <w:t>komst voor de betrokken gemeentebestuurders. Tijdens deze bijeenkomst wordt ons besluit nader toegelicht.</w:t>
      </w:r>
    </w:p>
    <w:p w:rsidR="00C96BCA"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b/>
          <w:i/>
          <w:szCs w:val="19"/>
          <w:lang w:eastAsia="en-US"/>
        </w:rPr>
      </w:pPr>
      <w:r>
        <w:rPr>
          <w:rFonts w:eastAsia="Calibri"/>
          <w:b/>
          <w:i/>
          <w:szCs w:val="19"/>
          <w:lang w:eastAsia="en-US"/>
        </w:rPr>
        <w:t>4</w:t>
      </w:r>
      <w:r w:rsidRPr="00B010DE">
        <w:rPr>
          <w:rFonts w:eastAsia="Calibri"/>
          <w:b/>
          <w:i/>
          <w:szCs w:val="19"/>
          <w:lang w:eastAsia="en-US"/>
        </w:rPr>
        <w:t>.</w:t>
      </w:r>
      <w:r>
        <w:rPr>
          <w:rFonts w:eastAsia="Calibri"/>
          <w:b/>
          <w:i/>
          <w:szCs w:val="19"/>
          <w:lang w:eastAsia="en-US"/>
        </w:rPr>
        <w:t>3</w:t>
      </w:r>
      <w:r w:rsidRPr="00B010DE">
        <w:rPr>
          <w:rFonts w:eastAsia="Calibri"/>
          <w:b/>
          <w:i/>
          <w:szCs w:val="19"/>
          <w:lang w:eastAsia="en-US"/>
        </w:rPr>
        <w:t xml:space="preserve"> Wat </w:t>
      </w:r>
      <w:r>
        <w:rPr>
          <w:rFonts w:eastAsia="Calibri"/>
          <w:b/>
          <w:i/>
          <w:szCs w:val="19"/>
          <w:lang w:eastAsia="en-US"/>
        </w:rPr>
        <w:t xml:space="preserve">wordt </w:t>
      </w:r>
      <w:r w:rsidRPr="00B010DE">
        <w:rPr>
          <w:rFonts w:eastAsia="Calibri"/>
          <w:b/>
          <w:i/>
          <w:szCs w:val="19"/>
          <w:lang w:eastAsia="en-US"/>
        </w:rPr>
        <w:t>beter in een nieuwe bestuurlijke organisatie?</w:t>
      </w: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B010DE">
        <w:rPr>
          <w:rFonts w:eastAsia="Calibri"/>
          <w:szCs w:val="19"/>
          <w:lang w:eastAsia="en-US"/>
        </w:rPr>
        <w:t>Op basis van het voorgaande wordt hier kort en overzichtelijk sameng</w:t>
      </w:r>
      <w:r w:rsidRPr="00B010DE">
        <w:rPr>
          <w:rFonts w:eastAsia="Calibri"/>
          <w:szCs w:val="19"/>
          <w:lang w:eastAsia="en-US"/>
        </w:rPr>
        <w:t>e</w:t>
      </w:r>
      <w:r w:rsidRPr="00B010DE">
        <w:rPr>
          <w:rFonts w:eastAsia="Calibri"/>
          <w:szCs w:val="19"/>
          <w:lang w:eastAsia="en-US"/>
        </w:rPr>
        <w:t>vat op welke onderdelen wij aanpassing gewenst achten om doelrealis</w:t>
      </w:r>
      <w:r w:rsidRPr="00B010DE">
        <w:rPr>
          <w:rFonts w:eastAsia="Calibri"/>
          <w:szCs w:val="19"/>
          <w:lang w:eastAsia="en-US"/>
        </w:rPr>
        <w:t>a</w:t>
      </w:r>
      <w:r w:rsidRPr="00B010DE">
        <w:rPr>
          <w:rFonts w:eastAsia="Calibri"/>
          <w:szCs w:val="19"/>
          <w:lang w:eastAsia="en-US"/>
        </w:rPr>
        <w:t>tie te verbeteren. De zogenaamde verbeterpunten zijn:</w:t>
      </w: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C96BCA" w:rsidRPr="008C2A38"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u w:val="single"/>
          <w:lang w:eastAsia="en-US"/>
        </w:rPr>
      </w:pPr>
      <w:r w:rsidRPr="008C2A38">
        <w:rPr>
          <w:rFonts w:eastAsia="Calibri"/>
          <w:szCs w:val="19"/>
          <w:u w:val="single"/>
          <w:lang w:eastAsia="en-US"/>
        </w:rPr>
        <w:t>Uitvoering ingebed in MRA-beleid</w:t>
      </w:r>
    </w:p>
    <w:p w:rsidR="00C96BCA"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Pr>
          <w:rFonts w:eastAsia="Calibri"/>
          <w:szCs w:val="19"/>
          <w:lang w:eastAsia="en-US"/>
        </w:rPr>
        <w:t xml:space="preserve">De inhoud van </w:t>
      </w:r>
      <w:r w:rsidRPr="00B010DE">
        <w:rPr>
          <w:rFonts w:eastAsia="Calibri"/>
          <w:szCs w:val="19"/>
          <w:lang w:eastAsia="en-US"/>
        </w:rPr>
        <w:t>het Kwaliteitsbeeld voor de MRA en de Verkenning van de recreatie bied</w:t>
      </w:r>
      <w:r>
        <w:rPr>
          <w:rFonts w:eastAsia="Calibri"/>
          <w:szCs w:val="19"/>
          <w:lang w:eastAsia="en-US"/>
        </w:rPr>
        <w:t>t</w:t>
      </w:r>
      <w:r w:rsidRPr="00B010DE">
        <w:rPr>
          <w:rFonts w:eastAsia="Calibri"/>
          <w:szCs w:val="19"/>
          <w:lang w:eastAsia="en-US"/>
        </w:rPr>
        <w:t xml:space="preserve"> kansen om de toenemende drukte in de MRA teg</w:t>
      </w:r>
      <w:r w:rsidRPr="00B010DE">
        <w:rPr>
          <w:rFonts w:eastAsia="Calibri"/>
          <w:szCs w:val="19"/>
          <w:lang w:eastAsia="en-US"/>
        </w:rPr>
        <w:t>e</w:t>
      </w:r>
      <w:r w:rsidRPr="00B010DE">
        <w:rPr>
          <w:rFonts w:eastAsia="Calibri"/>
          <w:szCs w:val="19"/>
          <w:lang w:eastAsia="en-US"/>
        </w:rPr>
        <w:t>moet te treden en de kwaliteit van het landschap te verbeteren. Daa</w:t>
      </w:r>
      <w:r w:rsidRPr="00B010DE">
        <w:rPr>
          <w:rFonts w:eastAsia="Calibri"/>
          <w:szCs w:val="19"/>
          <w:lang w:eastAsia="en-US"/>
        </w:rPr>
        <w:t>r</w:t>
      </w:r>
      <w:r w:rsidRPr="00B010DE">
        <w:rPr>
          <w:rFonts w:eastAsia="Calibri"/>
          <w:szCs w:val="19"/>
          <w:lang w:eastAsia="en-US"/>
        </w:rPr>
        <w:t>voor is wel nodig dat beleidsdoelen worden overgenomen door de r</w:t>
      </w:r>
      <w:r w:rsidRPr="00B010DE">
        <w:rPr>
          <w:rFonts w:eastAsia="Calibri"/>
          <w:szCs w:val="19"/>
          <w:lang w:eastAsia="en-US"/>
        </w:rPr>
        <w:t>e</w:t>
      </w:r>
      <w:r w:rsidRPr="00B010DE">
        <w:rPr>
          <w:rFonts w:eastAsia="Calibri"/>
          <w:szCs w:val="19"/>
          <w:lang w:eastAsia="en-US"/>
        </w:rPr>
        <w:t xml:space="preserve">creatieschappen. </w:t>
      </w:r>
      <w:r>
        <w:rPr>
          <w:rFonts w:eastAsia="Calibri"/>
          <w:szCs w:val="19"/>
          <w:lang w:eastAsia="en-US"/>
        </w:rPr>
        <w:t>T</w:t>
      </w:r>
      <w:r w:rsidRPr="00B010DE">
        <w:rPr>
          <w:rFonts w:eastAsia="Calibri"/>
          <w:szCs w:val="19"/>
          <w:lang w:eastAsia="en-US"/>
        </w:rPr>
        <w:t xml:space="preserve">en aanzien van de vier recreatieschappen </w:t>
      </w:r>
      <w:r>
        <w:rPr>
          <w:rFonts w:eastAsia="Calibri"/>
          <w:szCs w:val="19"/>
          <w:lang w:eastAsia="en-US"/>
        </w:rPr>
        <w:t xml:space="preserve">in MRA-gebied </w:t>
      </w:r>
      <w:r w:rsidRPr="00B010DE">
        <w:rPr>
          <w:rFonts w:eastAsia="Calibri"/>
          <w:szCs w:val="19"/>
          <w:lang w:eastAsia="en-US"/>
        </w:rPr>
        <w:t>kan</w:t>
      </w:r>
      <w:r>
        <w:rPr>
          <w:rFonts w:eastAsia="Calibri"/>
          <w:szCs w:val="19"/>
          <w:lang w:eastAsia="en-US"/>
        </w:rPr>
        <w:t xml:space="preserve"> echter</w:t>
      </w:r>
      <w:r w:rsidRPr="00B010DE">
        <w:rPr>
          <w:rFonts w:eastAsia="Calibri"/>
          <w:szCs w:val="19"/>
          <w:lang w:eastAsia="en-US"/>
        </w:rPr>
        <w:t xml:space="preserve"> geconcludeerd worden dat deze voornamelijk zijn gericht op het beheer</w:t>
      </w:r>
      <w:r>
        <w:rPr>
          <w:rFonts w:eastAsia="Calibri"/>
          <w:szCs w:val="19"/>
          <w:lang w:eastAsia="en-US"/>
        </w:rPr>
        <w:t xml:space="preserve">, maar </w:t>
      </w:r>
      <w:r w:rsidRPr="00B010DE">
        <w:rPr>
          <w:rFonts w:eastAsia="Calibri"/>
          <w:szCs w:val="19"/>
          <w:lang w:eastAsia="en-US"/>
        </w:rPr>
        <w:t>niet of nauwelijks</w:t>
      </w:r>
      <w:r>
        <w:rPr>
          <w:rFonts w:eastAsia="Calibri"/>
          <w:szCs w:val="19"/>
          <w:lang w:eastAsia="en-US"/>
        </w:rPr>
        <w:t xml:space="preserve"> zijn i</w:t>
      </w:r>
      <w:r w:rsidRPr="00B010DE">
        <w:rPr>
          <w:rFonts w:eastAsia="Calibri"/>
          <w:szCs w:val="19"/>
          <w:lang w:eastAsia="en-US"/>
        </w:rPr>
        <w:t>ngebed in het MRA- of provinciaal beleid</w:t>
      </w:r>
      <w:r>
        <w:rPr>
          <w:rFonts w:eastAsia="Calibri"/>
          <w:szCs w:val="19"/>
          <w:lang w:eastAsia="en-US"/>
        </w:rPr>
        <w:t>.</w:t>
      </w:r>
      <w:r w:rsidR="00B0268B">
        <w:rPr>
          <w:rFonts w:eastAsia="Calibri"/>
          <w:szCs w:val="19"/>
          <w:lang w:eastAsia="en-US"/>
        </w:rPr>
        <w:t xml:space="preserve"> We moeten goed kijken hoe we kunnen sturen op recreatie- en natuurdoelen.</w:t>
      </w: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C96BCA" w:rsidRPr="008C2A38"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u w:val="single"/>
          <w:lang w:eastAsia="en-US"/>
        </w:rPr>
      </w:pPr>
      <w:r>
        <w:rPr>
          <w:rFonts w:eastAsia="Calibri"/>
          <w:szCs w:val="19"/>
          <w:u w:val="single"/>
          <w:lang w:eastAsia="en-US"/>
        </w:rPr>
        <w:t>Rolzuiverheid</w:t>
      </w: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B010DE">
        <w:rPr>
          <w:rFonts w:eastAsia="Calibri"/>
          <w:szCs w:val="19"/>
          <w:lang w:eastAsia="en-US"/>
        </w:rPr>
        <w:t>De recreatieschappen bevinden zich op het operationeel niveau</w:t>
      </w:r>
      <w:r>
        <w:rPr>
          <w:rFonts w:eastAsia="Calibri"/>
          <w:szCs w:val="19"/>
          <w:lang w:eastAsia="en-US"/>
        </w:rPr>
        <w:t>. A</w:t>
      </w:r>
      <w:r w:rsidRPr="00B010DE">
        <w:rPr>
          <w:rFonts w:eastAsia="Calibri"/>
          <w:szCs w:val="19"/>
          <w:lang w:eastAsia="en-US"/>
        </w:rPr>
        <w:t>ls deelnemende partij heeft de provincie niet de regierol zoals ze die voor zichzelf ziet. Tevens kunnen de verschillende rollen en verantwoord</w:t>
      </w:r>
      <w:r w:rsidRPr="00B010DE">
        <w:rPr>
          <w:rFonts w:eastAsia="Calibri"/>
          <w:szCs w:val="19"/>
          <w:lang w:eastAsia="en-US"/>
        </w:rPr>
        <w:t>e</w:t>
      </w:r>
      <w:r w:rsidRPr="00B010DE">
        <w:rPr>
          <w:rFonts w:eastAsia="Calibri"/>
          <w:szCs w:val="19"/>
          <w:lang w:eastAsia="en-US"/>
        </w:rPr>
        <w:t>lijkheden van de provincie tot verwarrende situaties leiden. Soms is de provincie tegelijkertijd (incidentele) subsidieverlener en deelnemende partij aan het recreatieschap. Ook wijkt de provincie af als het gaat om de financiering van andere beheeractiviteiten in het landschap. Voor natuur- en landschapsbeheer verstrekt de provincie subsidies</w:t>
      </w:r>
      <w:r>
        <w:rPr>
          <w:rFonts w:eastAsia="Calibri"/>
          <w:szCs w:val="19"/>
          <w:lang w:eastAsia="en-US"/>
        </w:rPr>
        <w:t xml:space="preserve"> via de SNL-regeling</w:t>
      </w:r>
      <w:r w:rsidRPr="00B010DE">
        <w:rPr>
          <w:rFonts w:eastAsia="Calibri"/>
          <w:szCs w:val="19"/>
          <w:lang w:eastAsia="en-US"/>
        </w:rPr>
        <w:t>, maar recreatiebeheer wordt gefinancierd door deelname aan gemeenschappelijke regelingen. Meer rolzuiverheid geeft meer duidelijkheid en minder bestuurlijke drukte.</w:t>
      </w: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C96BCA" w:rsidRPr="008C2A38"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u w:val="single"/>
          <w:lang w:eastAsia="en-US"/>
        </w:rPr>
      </w:pPr>
      <w:r>
        <w:rPr>
          <w:rFonts w:eastAsia="Calibri"/>
          <w:szCs w:val="19"/>
          <w:u w:val="single"/>
          <w:lang w:eastAsia="en-US"/>
        </w:rPr>
        <w:t>Nieuwe verdienmodellen</w:t>
      </w:r>
    </w:p>
    <w:p w:rsidR="00C96BCA"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B010DE">
        <w:rPr>
          <w:rFonts w:eastAsia="Calibri"/>
          <w:szCs w:val="19"/>
          <w:lang w:eastAsia="en-US"/>
        </w:rPr>
        <w:t>Om de krimpende budgetten bij de deelnemende overheden op te va</w:t>
      </w:r>
      <w:r w:rsidRPr="00B010DE">
        <w:rPr>
          <w:rFonts w:eastAsia="Calibri"/>
          <w:szCs w:val="19"/>
          <w:lang w:eastAsia="en-US"/>
        </w:rPr>
        <w:t>n</w:t>
      </w:r>
      <w:r w:rsidRPr="00B010DE">
        <w:rPr>
          <w:rFonts w:eastAsia="Calibri"/>
          <w:szCs w:val="19"/>
          <w:lang w:eastAsia="en-US"/>
        </w:rPr>
        <w:t>gen zijn nieuwe verdienmodellen nodig. Daarvoor zijn kaders nodig die het mogelijk maken om op een andere manier inkomsten te krijgen. Het nieuwe model moet de mogelijkheid hebben om heldere en goed doo</w:t>
      </w:r>
      <w:r w:rsidRPr="00B010DE">
        <w:rPr>
          <w:rFonts w:eastAsia="Calibri"/>
          <w:szCs w:val="19"/>
          <w:lang w:eastAsia="en-US"/>
        </w:rPr>
        <w:t>r</w:t>
      </w:r>
      <w:r w:rsidRPr="00B010DE">
        <w:rPr>
          <w:rFonts w:eastAsia="Calibri"/>
          <w:szCs w:val="19"/>
          <w:lang w:eastAsia="en-US"/>
        </w:rPr>
        <w:t xml:space="preserve">dachte kaders te stellen. </w:t>
      </w:r>
    </w:p>
    <w:p w:rsidR="0084168E" w:rsidRDefault="0084168E"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84168E" w:rsidRDefault="0084168E"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C96BCA" w:rsidRPr="006367BE" w:rsidRDefault="00B0268B"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u w:val="single"/>
          <w:lang w:eastAsia="en-US"/>
        </w:rPr>
      </w:pPr>
      <w:r>
        <w:rPr>
          <w:rFonts w:eastAsia="Calibri"/>
          <w:szCs w:val="19"/>
          <w:u w:val="single"/>
          <w:lang w:eastAsia="en-US"/>
        </w:rPr>
        <w:t>Financiële aspecten</w:t>
      </w:r>
    </w:p>
    <w:p w:rsidR="00C96BCA" w:rsidRDefault="00C96B5E"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Pr>
          <w:rFonts w:eastAsia="Calibri"/>
          <w:szCs w:val="19"/>
          <w:lang w:eastAsia="en-US"/>
        </w:rPr>
        <w:t xml:space="preserve">We willen ervoor </w:t>
      </w:r>
      <w:r w:rsidR="00B0268B">
        <w:rPr>
          <w:rFonts w:eastAsia="Calibri"/>
          <w:szCs w:val="19"/>
          <w:lang w:eastAsia="en-US"/>
        </w:rPr>
        <w:t>zorgen dat de financiële middelen t</w:t>
      </w:r>
      <w:r w:rsidR="00B0268B">
        <w:rPr>
          <w:rFonts w:eastAsia="Calibri"/>
          <w:szCs w:val="19"/>
          <w:lang w:eastAsia="en-US"/>
        </w:rPr>
        <w:t>e</w:t>
      </w:r>
      <w:r w:rsidR="00B0268B">
        <w:rPr>
          <w:rFonts w:eastAsia="Calibri"/>
          <w:szCs w:val="19"/>
          <w:lang w:eastAsia="en-US"/>
        </w:rPr>
        <w:t xml:space="preserve">rechtkomen in die gebieden waar </w:t>
      </w:r>
      <w:r>
        <w:rPr>
          <w:rFonts w:eastAsia="Calibri"/>
          <w:szCs w:val="19"/>
          <w:lang w:eastAsia="en-US"/>
        </w:rPr>
        <w:t>ze het hardste n</w:t>
      </w:r>
      <w:r w:rsidR="00B0268B">
        <w:rPr>
          <w:rFonts w:eastAsia="Calibri"/>
          <w:szCs w:val="19"/>
          <w:lang w:eastAsia="en-US"/>
        </w:rPr>
        <w:t xml:space="preserve">odig </w:t>
      </w:r>
      <w:r>
        <w:rPr>
          <w:rFonts w:eastAsia="Calibri"/>
          <w:szCs w:val="19"/>
          <w:lang w:eastAsia="en-US"/>
        </w:rPr>
        <w:t>zijn</w:t>
      </w:r>
      <w:r w:rsidR="00B0268B">
        <w:rPr>
          <w:rFonts w:eastAsia="Calibri"/>
          <w:szCs w:val="19"/>
          <w:lang w:eastAsia="en-US"/>
        </w:rPr>
        <w:t>.</w:t>
      </w:r>
      <w:r>
        <w:rPr>
          <w:rFonts w:eastAsia="Calibri"/>
          <w:szCs w:val="19"/>
          <w:lang w:eastAsia="en-US"/>
        </w:rPr>
        <w:t xml:space="preserve"> I</w:t>
      </w:r>
      <w:r w:rsidR="00B0268B">
        <w:rPr>
          <w:rFonts w:eastAsia="Calibri"/>
          <w:szCs w:val="19"/>
          <w:lang w:eastAsia="en-US"/>
        </w:rPr>
        <w:t>n d</w:t>
      </w:r>
      <w:r w:rsidR="00C96BCA" w:rsidRPr="00B010DE">
        <w:rPr>
          <w:rFonts w:eastAsia="Calibri"/>
          <w:szCs w:val="19"/>
          <w:lang w:eastAsia="en-US"/>
        </w:rPr>
        <w:t xml:space="preserve">e huidige situatie </w:t>
      </w:r>
      <w:r w:rsidR="00B0268B">
        <w:rPr>
          <w:rFonts w:eastAsia="Calibri"/>
          <w:szCs w:val="19"/>
          <w:lang w:eastAsia="en-US"/>
        </w:rPr>
        <w:t>dragen</w:t>
      </w:r>
      <w:r>
        <w:rPr>
          <w:rFonts w:eastAsia="Calibri"/>
          <w:szCs w:val="19"/>
          <w:lang w:eastAsia="en-US"/>
        </w:rPr>
        <w:t xml:space="preserve"> </w:t>
      </w:r>
      <w:r w:rsidR="00C96BCA" w:rsidRPr="00B010DE">
        <w:rPr>
          <w:rFonts w:eastAsia="Calibri"/>
          <w:szCs w:val="19"/>
          <w:lang w:eastAsia="en-US"/>
        </w:rPr>
        <w:t>de gemeenten</w:t>
      </w:r>
      <w:r>
        <w:rPr>
          <w:rFonts w:eastAsia="Calibri"/>
          <w:szCs w:val="19"/>
          <w:lang w:eastAsia="en-US"/>
        </w:rPr>
        <w:t xml:space="preserve"> </w:t>
      </w:r>
      <w:r w:rsidR="00C96BCA" w:rsidRPr="00B010DE">
        <w:rPr>
          <w:rFonts w:eastAsia="Calibri"/>
          <w:szCs w:val="19"/>
          <w:lang w:eastAsia="en-US"/>
        </w:rPr>
        <w:t xml:space="preserve">bij aan het schap waarin zij deelnemen en verschilt per gemeente de bijdrage per inwoner. De provincie draagt aan ieder schap een verschillend percentage bij. Er </w:t>
      </w:r>
      <w:r w:rsidR="00404361">
        <w:rPr>
          <w:rFonts w:eastAsia="Calibri"/>
          <w:szCs w:val="19"/>
          <w:lang w:eastAsia="en-US"/>
        </w:rPr>
        <w:t>zouden</w:t>
      </w:r>
      <w:r w:rsidR="00C96BCA" w:rsidRPr="00B010DE">
        <w:rPr>
          <w:rFonts w:eastAsia="Calibri"/>
          <w:szCs w:val="19"/>
          <w:lang w:eastAsia="en-US"/>
        </w:rPr>
        <w:t xml:space="preserve"> mogelijkheden </w:t>
      </w:r>
      <w:r w:rsidR="00404361">
        <w:rPr>
          <w:rFonts w:eastAsia="Calibri"/>
          <w:szCs w:val="19"/>
          <w:lang w:eastAsia="en-US"/>
        </w:rPr>
        <w:t xml:space="preserve">moeten </w:t>
      </w:r>
      <w:r w:rsidR="00C96BCA" w:rsidRPr="00B010DE">
        <w:rPr>
          <w:rFonts w:eastAsia="Calibri"/>
          <w:szCs w:val="19"/>
          <w:lang w:eastAsia="en-US"/>
        </w:rPr>
        <w:t>k</w:t>
      </w:r>
      <w:r w:rsidR="00C96BCA" w:rsidRPr="00B010DE">
        <w:rPr>
          <w:rFonts w:eastAsia="Calibri"/>
          <w:szCs w:val="19"/>
          <w:lang w:eastAsia="en-US"/>
        </w:rPr>
        <w:t>o</w:t>
      </w:r>
      <w:r w:rsidR="00C96BCA" w:rsidRPr="00B010DE">
        <w:rPr>
          <w:rFonts w:eastAsia="Calibri"/>
          <w:szCs w:val="19"/>
          <w:lang w:eastAsia="en-US"/>
        </w:rPr>
        <w:t xml:space="preserve">men om </w:t>
      </w:r>
      <w:r w:rsidR="00404361">
        <w:rPr>
          <w:rFonts w:eastAsia="Calibri"/>
          <w:szCs w:val="19"/>
          <w:lang w:eastAsia="en-US"/>
        </w:rPr>
        <w:t xml:space="preserve">financiële middelen </w:t>
      </w:r>
      <w:r w:rsidR="00C96BCA" w:rsidRPr="00B010DE">
        <w:rPr>
          <w:rFonts w:eastAsia="Calibri"/>
          <w:szCs w:val="19"/>
          <w:lang w:eastAsia="en-US"/>
        </w:rPr>
        <w:t xml:space="preserve">te </w:t>
      </w:r>
      <w:r w:rsidR="00404361">
        <w:rPr>
          <w:rFonts w:eastAsia="Calibri"/>
          <w:szCs w:val="19"/>
          <w:lang w:eastAsia="en-US"/>
        </w:rPr>
        <w:t>brengen waar</w:t>
      </w:r>
      <w:r w:rsidR="00C96BCA" w:rsidRPr="00B010DE">
        <w:rPr>
          <w:rFonts w:eastAsia="Calibri"/>
          <w:szCs w:val="19"/>
          <w:lang w:eastAsia="en-US"/>
        </w:rPr>
        <w:t xml:space="preserve"> dat wenselijk is. </w:t>
      </w: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C96BCA" w:rsidRPr="006367B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u w:val="single"/>
          <w:lang w:eastAsia="en-US"/>
        </w:rPr>
      </w:pPr>
      <w:r w:rsidRPr="006367BE">
        <w:rPr>
          <w:rFonts w:eastAsia="Calibri"/>
          <w:szCs w:val="19"/>
          <w:u w:val="single"/>
          <w:lang w:eastAsia="en-US"/>
        </w:rPr>
        <w:t>Scheiden van beleid en beheer</w:t>
      </w: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B010DE">
        <w:rPr>
          <w:rFonts w:eastAsia="Calibri"/>
          <w:szCs w:val="19"/>
          <w:lang w:eastAsia="en-US"/>
        </w:rPr>
        <w:t>De bestuurlijke omgeving ten aanzien van landschap en recreatie is aanzienlijk veranderd. In de loop der tijd lijken de ontwikkelingen op beleidsinhoudelijk en bestuurlijk terrein niet meer goed op elkaar aan te sluiten. Scheiden van beleid en beheer leidt tot sturing vanuit het str</w:t>
      </w:r>
      <w:r w:rsidRPr="00B010DE">
        <w:rPr>
          <w:rFonts w:eastAsia="Calibri"/>
          <w:szCs w:val="19"/>
          <w:lang w:eastAsia="en-US"/>
        </w:rPr>
        <w:t>a</w:t>
      </w:r>
      <w:r w:rsidRPr="00B010DE">
        <w:rPr>
          <w:rFonts w:eastAsia="Calibri"/>
          <w:szCs w:val="19"/>
          <w:lang w:eastAsia="en-US"/>
        </w:rPr>
        <w:t>tegisch beleidsniveau en een daadkrachtiger uitvoering op het tactisch (ontwikkelstrategieën) en operationeel niveau. De provincie kan zich meer richten op de wat-vraag en het invullen van haar regierol. Betro</w:t>
      </w:r>
      <w:r w:rsidRPr="00B010DE">
        <w:rPr>
          <w:rFonts w:eastAsia="Calibri"/>
          <w:szCs w:val="19"/>
          <w:lang w:eastAsia="en-US"/>
        </w:rPr>
        <w:t>k</w:t>
      </w:r>
      <w:r w:rsidRPr="00B010DE">
        <w:rPr>
          <w:rFonts w:eastAsia="Calibri"/>
          <w:szCs w:val="19"/>
          <w:lang w:eastAsia="en-US"/>
        </w:rPr>
        <w:t>kenheid van en gedeeld eigenaarschap voor de provincie blijft op het niveau van de ontwikkelstrategieën.</w:t>
      </w: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C96BCA" w:rsidRPr="006367B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u w:val="single"/>
          <w:lang w:eastAsia="en-US"/>
        </w:rPr>
      </w:pPr>
      <w:r>
        <w:rPr>
          <w:rFonts w:eastAsia="Calibri"/>
          <w:szCs w:val="19"/>
          <w:u w:val="single"/>
          <w:lang w:eastAsia="en-US"/>
        </w:rPr>
        <w:t>Ruimte voor burgerinitiatief</w:t>
      </w: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B010DE">
        <w:rPr>
          <w:rFonts w:eastAsia="Calibri"/>
          <w:szCs w:val="19"/>
          <w:lang w:eastAsia="en-US"/>
        </w:rPr>
        <w:t>Meer ruimte voor burgers om initiatieven te ontplooien is nodig om te voorzien in een toenemende behoefte. Door burgers kansen te geven ontstaat een nieuw soort eigenaarschap en wordt de verantwoordelij</w:t>
      </w:r>
      <w:r w:rsidRPr="00B010DE">
        <w:rPr>
          <w:rFonts w:eastAsia="Calibri"/>
          <w:szCs w:val="19"/>
          <w:lang w:eastAsia="en-US"/>
        </w:rPr>
        <w:t>k</w:t>
      </w:r>
      <w:r w:rsidRPr="00B010DE">
        <w:rPr>
          <w:rFonts w:eastAsia="Calibri"/>
          <w:szCs w:val="19"/>
          <w:lang w:eastAsia="en-US"/>
        </w:rPr>
        <w:t>heid gedeeld tussen overheid en burgers.</w:t>
      </w: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b/>
          <w:i/>
          <w:szCs w:val="19"/>
          <w:lang w:eastAsia="en-US"/>
        </w:rPr>
      </w:pPr>
      <w:r>
        <w:rPr>
          <w:rFonts w:eastAsia="Calibri"/>
          <w:b/>
          <w:i/>
          <w:szCs w:val="19"/>
          <w:lang w:eastAsia="en-US"/>
        </w:rPr>
        <w:t>4.4 Tot slot</w:t>
      </w:r>
    </w:p>
    <w:p w:rsidR="00C96BCA"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B010DE">
        <w:rPr>
          <w:rFonts w:eastAsia="Calibri"/>
          <w:szCs w:val="19"/>
          <w:lang w:eastAsia="en-US"/>
        </w:rPr>
        <w:t>In de documenten van de Denktank en in de discussie rond de bestuu</w:t>
      </w:r>
      <w:r w:rsidRPr="00B010DE">
        <w:rPr>
          <w:rFonts w:eastAsia="Calibri"/>
          <w:szCs w:val="19"/>
          <w:lang w:eastAsia="en-US"/>
        </w:rPr>
        <w:t>r</w:t>
      </w:r>
      <w:r w:rsidRPr="00B010DE">
        <w:rPr>
          <w:rFonts w:eastAsia="Calibri"/>
          <w:szCs w:val="19"/>
          <w:lang w:eastAsia="en-US"/>
        </w:rPr>
        <w:t>lijke organisatie van de recreatieschappen zijn diverse argumenten naar voren gebracht. In het voorgaande is een overzicht gegeven van de pu</w:t>
      </w:r>
      <w:r w:rsidRPr="00B010DE">
        <w:rPr>
          <w:rFonts w:eastAsia="Calibri"/>
          <w:szCs w:val="19"/>
          <w:lang w:eastAsia="en-US"/>
        </w:rPr>
        <w:t>n</w:t>
      </w:r>
      <w:r w:rsidRPr="00B010DE">
        <w:rPr>
          <w:rFonts w:eastAsia="Calibri"/>
          <w:szCs w:val="19"/>
          <w:lang w:eastAsia="en-US"/>
        </w:rPr>
        <w:t xml:space="preserve">ten die verbetering behoeven, zodat het mogelijk wordt het model te kiezen dat het best kan bijdragen aan de oplossing van knelpunten in het huidige stelsel. </w:t>
      </w:r>
    </w:p>
    <w:p w:rsidR="00C96BCA"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7251AE" w:rsidRDefault="007251AE"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C96BCA" w:rsidRPr="008C2A38" w:rsidRDefault="00C96BCA" w:rsidP="00C96BCA">
      <w:pPr>
        <w:pStyle w:val="Lijstalinea"/>
        <w:numPr>
          <w:ilvl w:val="0"/>
          <w:numId w:val="12"/>
        </w:num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spacing w:after="200"/>
        <w:rPr>
          <w:rFonts w:eastAsia="Calibri"/>
          <w:b/>
          <w:i/>
          <w:szCs w:val="19"/>
          <w:lang w:eastAsia="en-US"/>
        </w:rPr>
      </w:pPr>
      <w:r>
        <w:rPr>
          <w:rFonts w:eastAsia="Calibri"/>
          <w:b/>
          <w:i/>
          <w:szCs w:val="19"/>
          <w:lang w:eastAsia="en-US"/>
        </w:rPr>
        <w:t>B</w:t>
      </w:r>
      <w:r w:rsidRPr="008C2A38">
        <w:rPr>
          <w:rFonts w:eastAsia="Calibri"/>
          <w:b/>
          <w:i/>
          <w:szCs w:val="19"/>
          <w:lang w:eastAsia="en-US"/>
        </w:rPr>
        <w:t>estuur</w:t>
      </w:r>
      <w:r>
        <w:rPr>
          <w:rFonts w:eastAsia="Calibri"/>
          <w:b/>
          <w:i/>
          <w:szCs w:val="19"/>
          <w:lang w:eastAsia="en-US"/>
        </w:rPr>
        <w:t>lijke modellen</w:t>
      </w: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Pr>
          <w:rFonts w:eastAsia="Calibri"/>
          <w:b/>
          <w:i/>
          <w:szCs w:val="19"/>
          <w:lang w:eastAsia="en-US"/>
        </w:rPr>
        <w:t>5</w:t>
      </w:r>
      <w:r w:rsidRPr="00B010DE">
        <w:rPr>
          <w:rFonts w:eastAsia="Calibri"/>
          <w:b/>
          <w:i/>
          <w:szCs w:val="19"/>
          <w:lang w:eastAsia="en-US"/>
        </w:rPr>
        <w:t xml:space="preserve">.1 </w:t>
      </w:r>
      <w:r w:rsidRPr="008C2A38">
        <w:rPr>
          <w:rFonts w:eastAsia="Calibri"/>
          <w:b/>
          <w:i/>
          <w:szCs w:val="19"/>
          <w:lang w:eastAsia="en-US"/>
        </w:rPr>
        <w:t xml:space="preserve">Onderzoek bestuurlijke modellen door </w:t>
      </w:r>
      <w:proofErr w:type="spellStart"/>
      <w:r w:rsidRPr="008C2A38">
        <w:rPr>
          <w:rFonts w:eastAsia="Calibri"/>
          <w:b/>
          <w:i/>
          <w:szCs w:val="19"/>
          <w:lang w:eastAsia="en-US"/>
        </w:rPr>
        <w:t>KokxDeVoogd</w:t>
      </w:r>
      <w:proofErr w:type="spellEnd"/>
    </w:p>
    <w:p w:rsidR="00C96BCA"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B010DE">
        <w:rPr>
          <w:rFonts w:eastAsia="Calibri"/>
          <w:szCs w:val="19"/>
          <w:lang w:eastAsia="en-US"/>
        </w:rPr>
        <w:t xml:space="preserve">In 2013 is het eerste rapport van </w:t>
      </w:r>
      <w:r>
        <w:rPr>
          <w:rFonts w:eastAsia="Calibri"/>
          <w:szCs w:val="19"/>
          <w:lang w:eastAsia="en-US"/>
        </w:rPr>
        <w:t xml:space="preserve">adviesbureau </w:t>
      </w:r>
      <w:proofErr w:type="spellStart"/>
      <w:r w:rsidRPr="00B010DE">
        <w:rPr>
          <w:rFonts w:eastAsia="Calibri"/>
          <w:szCs w:val="19"/>
          <w:lang w:eastAsia="en-US"/>
        </w:rPr>
        <w:t>KokxDeVoogd</w:t>
      </w:r>
      <w:proofErr w:type="spellEnd"/>
      <w:r w:rsidRPr="00B010DE">
        <w:rPr>
          <w:rFonts w:eastAsia="Calibri"/>
          <w:szCs w:val="19"/>
          <w:lang w:eastAsia="en-US"/>
        </w:rPr>
        <w:t xml:space="preserve"> opg</w:t>
      </w:r>
      <w:r w:rsidRPr="00B010DE">
        <w:rPr>
          <w:rFonts w:eastAsia="Calibri"/>
          <w:szCs w:val="19"/>
          <w:lang w:eastAsia="en-US"/>
        </w:rPr>
        <w:t>e</w:t>
      </w:r>
      <w:r w:rsidRPr="00B010DE">
        <w:rPr>
          <w:rFonts w:eastAsia="Calibri"/>
          <w:szCs w:val="19"/>
          <w:lang w:eastAsia="en-US"/>
        </w:rPr>
        <w:t>steld</w:t>
      </w:r>
      <w:r>
        <w:rPr>
          <w:rFonts w:eastAsia="Calibri"/>
          <w:szCs w:val="19"/>
          <w:lang w:eastAsia="en-US"/>
        </w:rPr>
        <w:t xml:space="preserve">, getiteld </w:t>
      </w:r>
      <w:r w:rsidRPr="00B010DE">
        <w:rPr>
          <w:rFonts w:eastAsia="Calibri"/>
          <w:szCs w:val="19"/>
          <w:lang w:eastAsia="en-US"/>
        </w:rPr>
        <w:t xml:space="preserve">‘Besturen binnen het </w:t>
      </w:r>
      <w:proofErr w:type="spellStart"/>
      <w:r w:rsidRPr="00B010DE">
        <w:rPr>
          <w:rFonts w:eastAsia="Calibri"/>
          <w:szCs w:val="19"/>
          <w:lang w:eastAsia="en-US"/>
        </w:rPr>
        <w:t>Metropolitane</w:t>
      </w:r>
      <w:proofErr w:type="spellEnd"/>
      <w:r w:rsidRPr="00B010DE">
        <w:rPr>
          <w:rFonts w:eastAsia="Calibri"/>
          <w:szCs w:val="19"/>
          <w:lang w:eastAsia="en-US"/>
        </w:rPr>
        <w:t xml:space="preserve"> Landschap’. </w:t>
      </w:r>
      <w:r>
        <w:rPr>
          <w:rFonts w:eastAsia="Calibri"/>
          <w:szCs w:val="19"/>
          <w:lang w:eastAsia="en-US"/>
        </w:rPr>
        <w:t xml:space="preserve">Nu ligt een tweede rapport voor, dat in lijn is </w:t>
      </w:r>
      <w:r w:rsidRPr="00B010DE">
        <w:rPr>
          <w:rFonts w:eastAsia="Calibri"/>
          <w:szCs w:val="19"/>
          <w:lang w:eastAsia="en-US"/>
        </w:rPr>
        <w:t>met de st</w:t>
      </w:r>
      <w:r>
        <w:rPr>
          <w:rFonts w:eastAsia="Calibri"/>
          <w:szCs w:val="19"/>
          <w:lang w:eastAsia="en-US"/>
        </w:rPr>
        <w:t xml:space="preserve">appen die tot nu toe zijn gezet. Het tweede rapport bevat </w:t>
      </w:r>
      <w:r w:rsidRPr="00B010DE">
        <w:rPr>
          <w:rFonts w:eastAsia="Calibri"/>
          <w:szCs w:val="19"/>
          <w:lang w:eastAsia="en-US"/>
        </w:rPr>
        <w:t>een nadere uitwerking van drie b</w:t>
      </w:r>
      <w:r w:rsidRPr="00B010DE">
        <w:rPr>
          <w:rFonts w:eastAsia="Calibri"/>
          <w:szCs w:val="19"/>
          <w:lang w:eastAsia="en-US"/>
        </w:rPr>
        <w:t>e</w:t>
      </w:r>
      <w:r w:rsidRPr="00B010DE">
        <w:rPr>
          <w:rFonts w:eastAsia="Calibri"/>
          <w:szCs w:val="19"/>
          <w:lang w:eastAsia="en-US"/>
        </w:rPr>
        <w:t>stuurlijke modellen voor de recreatieschappen. De provincie is formeel de opdrachtgever</w:t>
      </w:r>
      <w:r>
        <w:rPr>
          <w:rFonts w:eastAsia="Calibri"/>
          <w:szCs w:val="19"/>
          <w:lang w:eastAsia="en-US"/>
        </w:rPr>
        <w:t xml:space="preserve"> van </w:t>
      </w:r>
      <w:proofErr w:type="spellStart"/>
      <w:r>
        <w:rPr>
          <w:rFonts w:eastAsia="Calibri"/>
          <w:szCs w:val="19"/>
          <w:lang w:eastAsia="en-US"/>
        </w:rPr>
        <w:t>KokxDeVoogd</w:t>
      </w:r>
      <w:proofErr w:type="spellEnd"/>
      <w:r>
        <w:rPr>
          <w:rFonts w:eastAsia="Calibri"/>
          <w:szCs w:val="19"/>
          <w:lang w:eastAsia="en-US"/>
        </w:rPr>
        <w:t>; de opdracht is mede verstrekt namens d</w:t>
      </w:r>
      <w:r w:rsidRPr="00B010DE">
        <w:rPr>
          <w:rFonts w:eastAsia="Calibri"/>
          <w:szCs w:val="19"/>
          <w:lang w:eastAsia="en-US"/>
        </w:rPr>
        <w:t xml:space="preserve">e Denktank. </w:t>
      </w:r>
    </w:p>
    <w:p w:rsidR="00C96BCA"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B010DE">
        <w:rPr>
          <w:rFonts w:eastAsia="Calibri"/>
          <w:szCs w:val="19"/>
          <w:lang w:eastAsia="en-US"/>
        </w:rPr>
        <w:t xml:space="preserve">Dit </w:t>
      </w:r>
      <w:r>
        <w:rPr>
          <w:rFonts w:eastAsia="Calibri"/>
          <w:szCs w:val="19"/>
          <w:lang w:eastAsia="en-US"/>
        </w:rPr>
        <w:t>tweede</w:t>
      </w:r>
      <w:r w:rsidRPr="00B010DE">
        <w:rPr>
          <w:rFonts w:eastAsia="Calibri"/>
          <w:szCs w:val="19"/>
          <w:lang w:eastAsia="en-US"/>
        </w:rPr>
        <w:t xml:space="preserve"> rapport bouwt verder op het </w:t>
      </w:r>
      <w:r>
        <w:rPr>
          <w:rFonts w:eastAsia="Calibri"/>
          <w:szCs w:val="19"/>
          <w:lang w:eastAsia="en-US"/>
        </w:rPr>
        <w:t>eerste</w:t>
      </w:r>
      <w:r w:rsidRPr="00B010DE">
        <w:rPr>
          <w:rFonts w:eastAsia="Calibri"/>
          <w:szCs w:val="19"/>
          <w:lang w:eastAsia="en-US"/>
        </w:rPr>
        <w:t xml:space="preserve"> rapport van </w:t>
      </w:r>
      <w:proofErr w:type="spellStart"/>
      <w:r w:rsidRPr="00B010DE">
        <w:rPr>
          <w:rFonts w:eastAsia="Calibri"/>
          <w:szCs w:val="19"/>
          <w:lang w:eastAsia="en-US"/>
        </w:rPr>
        <w:t>KokxD</w:t>
      </w:r>
      <w:r w:rsidRPr="00B010DE">
        <w:rPr>
          <w:rFonts w:eastAsia="Calibri"/>
          <w:szCs w:val="19"/>
          <w:lang w:eastAsia="en-US"/>
        </w:rPr>
        <w:t>e</w:t>
      </w:r>
      <w:r w:rsidRPr="00B010DE">
        <w:rPr>
          <w:rFonts w:eastAsia="Calibri"/>
          <w:szCs w:val="19"/>
          <w:lang w:eastAsia="en-US"/>
        </w:rPr>
        <w:t>Voogd</w:t>
      </w:r>
      <w:proofErr w:type="spellEnd"/>
      <w:r w:rsidRPr="00B010DE">
        <w:rPr>
          <w:rFonts w:eastAsia="Calibri"/>
          <w:szCs w:val="19"/>
          <w:lang w:eastAsia="en-US"/>
        </w:rPr>
        <w:t xml:space="preserve"> uit 2013</w:t>
      </w:r>
      <w:r>
        <w:rPr>
          <w:rFonts w:eastAsia="Calibri"/>
          <w:szCs w:val="19"/>
          <w:lang w:eastAsia="en-US"/>
        </w:rPr>
        <w:t>,</w:t>
      </w:r>
      <w:r w:rsidRPr="00B010DE">
        <w:rPr>
          <w:rFonts w:eastAsia="Calibri"/>
          <w:szCs w:val="19"/>
          <w:lang w:eastAsia="en-US"/>
        </w:rPr>
        <w:t xml:space="preserve"> waarin modellen staan beschreven die niet alleen b</w:t>
      </w:r>
      <w:r w:rsidRPr="00B010DE">
        <w:rPr>
          <w:rFonts w:eastAsia="Calibri"/>
          <w:szCs w:val="19"/>
          <w:lang w:eastAsia="en-US"/>
        </w:rPr>
        <w:t>e</w:t>
      </w:r>
      <w:r w:rsidRPr="00B010DE">
        <w:rPr>
          <w:rFonts w:eastAsia="Calibri"/>
          <w:szCs w:val="19"/>
          <w:lang w:eastAsia="en-US"/>
        </w:rPr>
        <w:lastRenderedPageBreak/>
        <w:t xml:space="preserve">trekking hebben op de recreatieschappen maar op alle </w:t>
      </w:r>
      <w:proofErr w:type="spellStart"/>
      <w:r w:rsidRPr="00B010DE">
        <w:rPr>
          <w:rFonts w:eastAsia="Calibri"/>
          <w:szCs w:val="19"/>
          <w:lang w:eastAsia="en-US"/>
        </w:rPr>
        <w:t>terreinbeherende</w:t>
      </w:r>
      <w:proofErr w:type="spellEnd"/>
      <w:r w:rsidRPr="00B010DE">
        <w:rPr>
          <w:rFonts w:eastAsia="Calibri"/>
          <w:szCs w:val="19"/>
          <w:lang w:eastAsia="en-US"/>
        </w:rPr>
        <w:t xml:space="preserve"> organisaties in de MRA. Tot invoering </w:t>
      </w:r>
      <w:r>
        <w:rPr>
          <w:rFonts w:eastAsia="Calibri"/>
          <w:szCs w:val="19"/>
          <w:lang w:eastAsia="en-US"/>
        </w:rPr>
        <w:t>hier</w:t>
      </w:r>
      <w:r w:rsidRPr="00B010DE">
        <w:rPr>
          <w:rFonts w:eastAsia="Calibri"/>
          <w:szCs w:val="19"/>
          <w:lang w:eastAsia="en-US"/>
        </w:rPr>
        <w:t>van</w:t>
      </w:r>
      <w:r>
        <w:rPr>
          <w:rFonts w:eastAsia="Calibri"/>
          <w:szCs w:val="19"/>
          <w:lang w:eastAsia="en-US"/>
        </w:rPr>
        <w:t xml:space="preserve"> </w:t>
      </w:r>
      <w:r w:rsidRPr="00B010DE">
        <w:rPr>
          <w:rFonts w:eastAsia="Calibri"/>
          <w:szCs w:val="19"/>
          <w:lang w:eastAsia="en-US"/>
        </w:rPr>
        <w:t>is nooit overgegaan. In de vervolgopdracht is gevraagd om een nadere uitwerking van drie</w:t>
      </w:r>
      <w:r>
        <w:rPr>
          <w:rFonts w:eastAsia="Calibri"/>
          <w:szCs w:val="19"/>
          <w:lang w:eastAsia="en-US"/>
        </w:rPr>
        <w:t xml:space="preserve"> mode</w:t>
      </w:r>
      <w:r>
        <w:rPr>
          <w:rFonts w:eastAsia="Calibri"/>
          <w:szCs w:val="19"/>
          <w:lang w:eastAsia="en-US"/>
        </w:rPr>
        <w:t>l</w:t>
      </w:r>
      <w:r>
        <w:rPr>
          <w:rFonts w:eastAsia="Calibri"/>
          <w:szCs w:val="19"/>
          <w:lang w:eastAsia="en-US"/>
        </w:rPr>
        <w:t>len, s</w:t>
      </w:r>
      <w:r w:rsidRPr="00B010DE">
        <w:rPr>
          <w:rFonts w:eastAsia="Calibri"/>
          <w:szCs w:val="19"/>
          <w:lang w:eastAsia="en-US"/>
        </w:rPr>
        <w:t>pe</w:t>
      </w:r>
      <w:r>
        <w:rPr>
          <w:rFonts w:eastAsia="Calibri"/>
          <w:szCs w:val="19"/>
          <w:lang w:eastAsia="en-US"/>
        </w:rPr>
        <w:t xml:space="preserve">cifiek voor de recreatieschapen. Deze worden nader toegelicht in paragraaf </w:t>
      </w:r>
      <w:r w:rsidR="00404361">
        <w:rPr>
          <w:rFonts w:eastAsia="Calibri"/>
          <w:szCs w:val="19"/>
          <w:lang w:eastAsia="en-US"/>
        </w:rPr>
        <w:t>5</w:t>
      </w:r>
      <w:r>
        <w:rPr>
          <w:rFonts w:eastAsia="Calibri"/>
          <w:szCs w:val="19"/>
          <w:lang w:eastAsia="en-US"/>
        </w:rPr>
        <w:t xml:space="preserve">.2. </w:t>
      </w:r>
      <w:r w:rsidRPr="00B010DE">
        <w:rPr>
          <w:rFonts w:eastAsia="Calibri"/>
          <w:szCs w:val="19"/>
          <w:lang w:eastAsia="en-US"/>
        </w:rPr>
        <w:t xml:space="preserve">In de opdracht aan </w:t>
      </w:r>
      <w:proofErr w:type="spellStart"/>
      <w:r w:rsidRPr="00B010DE">
        <w:rPr>
          <w:rFonts w:eastAsia="Calibri"/>
          <w:szCs w:val="19"/>
          <w:lang w:eastAsia="en-US"/>
        </w:rPr>
        <w:t>KokxDeVoogd</w:t>
      </w:r>
      <w:proofErr w:type="spellEnd"/>
      <w:r w:rsidRPr="00B010DE">
        <w:rPr>
          <w:rFonts w:eastAsia="Calibri"/>
          <w:szCs w:val="19"/>
          <w:lang w:eastAsia="en-US"/>
        </w:rPr>
        <w:t xml:space="preserve"> is aandacht g</w:t>
      </w:r>
      <w:r w:rsidRPr="00B010DE">
        <w:rPr>
          <w:rFonts w:eastAsia="Calibri"/>
          <w:szCs w:val="19"/>
          <w:lang w:eastAsia="en-US"/>
        </w:rPr>
        <w:t>e</w:t>
      </w:r>
      <w:r w:rsidRPr="00B010DE">
        <w:rPr>
          <w:rFonts w:eastAsia="Calibri"/>
          <w:szCs w:val="19"/>
          <w:lang w:eastAsia="en-US"/>
        </w:rPr>
        <w:t>vraagd voor de zaken die in het huidige bestuurlijke stelsel als re</w:t>
      </w:r>
      <w:r w:rsidRPr="00B010DE">
        <w:rPr>
          <w:rFonts w:eastAsia="Calibri"/>
          <w:szCs w:val="19"/>
          <w:lang w:eastAsia="en-US"/>
        </w:rPr>
        <w:t>m</w:t>
      </w:r>
      <w:r w:rsidRPr="00B010DE">
        <w:rPr>
          <w:rFonts w:eastAsia="Calibri"/>
          <w:szCs w:val="19"/>
          <w:lang w:eastAsia="en-US"/>
        </w:rPr>
        <w:t>mend worden ervaren. Andersom kunnen er zaken zijn die juist als p</w:t>
      </w:r>
      <w:r w:rsidRPr="00B010DE">
        <w:rPr>
          <w:rFonts w:eastAsia="Calibri"/>
          <w:szCs w:val="19"/>
          <w:lang w:eastAsia="en-US"/>
        </w:rPr>
        <w:t>o</w:t>
      </w:r>
      <w:r w:rsidRPr="00B010DE">
        <w:rPr>
          <w:rFonts w:eastAsia="Calibri"/>
          <w:szCs w:val="19"/>
          <w:lang w:eastAsia="en-US"/>
        </w:rPr>
        <w:t>sitief worden gezien, maar in het huidige stelsel ontbreken of niet m</w:t>
      </w:r>
      <w:r w:rsidRPr="00B010DE">
        <w:rPr>
          <w:rFonts w:eastAsia="Calibri"/>
          <w:szCs w:val="19"/>
          <w:lang w:eastAsia="en-US"/>
        </w:rPr>
        <w:t>o</w:t>
      </w:r>
      <w:r w:rsidRPr="00B010DE">
        <w:rPr>
          <w:rFonts w:eastAsia="Calibri"/>
          <w:szCs w:val="19"/>
          <w:lang w:eastAsia="en-US"/>
        </w:rPr>
        <w:t xml:space="preserve">gelijk zijn. Het betreft zaken als bestuurlijke drukte, stemverhoudingen die niet in lijn zijn met de financiële inbreng, </w:t>
      </w:r>
      <w:r w:rsidR="00404361">
        <w:rPr>
          <w:rFonts w:eastAsia="Calibri"/>
          <w:szCs w:val="19"/>
          <w:lang w:eastAsia="en-US"/>
        </w:rPr>
        <w:t xml:space="preserve">verdeling </w:t>
      </w:r>
      <w:r w:rsidRPr="00B010DE">
        <w:rPr>
          <w:rFonts w:eastAsia="Calibri"/>
          <w:szCs w:val="19"/>
          <w:lang w:eastAsia="en-US"/>
        </w:rPr>
        <w:t xml:space="preserve">financiële </w:t>
      </w:r>
      <w:r w:rsidR="00404361">
        <w:rPr>
          <w:rFonts w:eastAsia="Calibri"/>
          <w:szCs w:val="19"/>
          <w:lang w:eastAsia="en-US"/>
        </w:rPr>
        <w:t>mi</w:t>
      </w:r>
      <w:r w:rsidR="00404361">
        <w:rPr>
          <w:rFonts w:eastAsia="Calibri"/>
          <w:szCs w:val="19"/>
          <w:lang w:eastAsia="en-US"/>
        </w:rPr>
        <w:t>d</w:t>
      </w:r>
      <w:r w:rsidR="00404361">
        <w:rPr>
          <w:rFonts w:eastAsia="Calibri"/>
          <w:szCs w:val="19"/>
          <w:lang w:eastAsia="en-US"/>
        </w:rPr>
        <w:t>delen</w:t>
      </w:r>
      <w:r w:rsidR="00C96B5E">
        <w:rPr>
          <w:rFonts w:eastAsia="Calibri"/>
          <w:szCs w:val="19"/>
          <w:lang w:eastAsia="en-US"/>
        </w:rPr>
        <w:t xml:space="preserve">, </w:t>
      </w:r>
      <w:r w:rsidRPr="00B010DE">
        <w:rPr>
          <w:rFonts w:eastAsia="Calibri"/>
          <w:szCs w:val="19"/>
          <w:lang w:eastAsia="en-US"/>
        </w:rPr>
        <w:t>aantrekken privaat geld, burgerparticipatie en het wel of niet gedeelde eigenaarschap (politiek draagvlak) voor de recre</w:t>
      </w:r>
      <w:r w:rsidRPr="00B010DE">
        <w:rPr>
          <w:rFonts w:eastAsia="Calibri"/>
          <w:szCs w:val="19"/>
          <w:lang w:eastAsia="en-US"/>
        </w:rPr>
        <w:t>a</w:t>
      </w:r>
      <w:r w:rsidRPr="00B010DE">
        <w:rPr>
          <w:rFonts w:eastAsia="Calibri"/>
          <w:szCs w:val="19"/>
          <w:lang w:eastAsia="en-US"/>
        </w:rPr>
        <w:t>tieschappen. Doel is in elk geval dat beleid wordt afgestemd op MRA</w:t>
      </w:r>
      <w:r>
        <w:rPr>
          <w:rFonts w:eastAsia="Calibri"/>
          <w:szCs w:val="19"/>
          <w:lang w:eastAsia="en-US"/>
        </w:rPr>
        <w:t>-</w:t>
      </w:r>
      <w:r w:rsidRPr="00B010DE">
        <w:rPr>
          <w:rFonts w:eastAsia="Calibri"/>
          <w:szCs w:val="19"/>
          <w:lang w:eastAsia="en-US"/>
        </w:rPr>
        <w:t>niveau en niet meer binnen de schappen.</w:t>
      </w:r>
      <w:r>
        <w:rPr>
          <w:rFonts w:eastAsia="Calibri"/>
          <w:szCs w:val="19"/>
          <w:lang w:eastAsia="en-US"/>
        </w:rPr>
        <w:t xml:space="preserve"> </w:t>
      </w:r>
    </w:p>
    <w:p w:rsidR="00C96BCA"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B010DE">
        <w:rPr>
          <w:rFonts w:eastAsia="Calibri"/>
          <w:szCs w:val="19"/>
          <w:lang w:eastAsia="en-US"/>
        </w:rPr>
        <w:t xml:space="preserve">Het rapport begint met een beschrijving van het bestuurlijke stelsel dat zich bezig houdt met het landschap. Daarna volgt het toetsingskader en tenslotte worden de uitgewerkte bestuurlijke modellen getoetst aan de criteria. Op basis van de toetsing komt </w:t>
      </w:r>
      <w:proofErr w:type="spellStart"/>
      <w:r w:rsidRPr="00B010DE">
        <w:rPr>
          <w:rFonts w:eastAsia="Calibri"/>
          <w:szCs w:val="19"/>
          <w:lang w:eastAsia="en-US"/>
        </w:rPr>
        <w:t>KokxDeVoogd</w:t>
      </w:r>
      <w:proofErr w:type="spellEnd"/>
      <w:r w:rsidRPr="00B010DE">
        <w:rPr>
          <w:rFonts w:eastAsia="Calibri"/>
          <w:szCs w:val="19"/>
          <w:lang w:eastAsia="en-US"/>
        </w:rPr>
        <w:t xml:space="preserve"> tot een conclusie ten aanzien van de bestuurlijke modellen. </w:t>
      </w: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b/>
          <w:i/>
          <w:szCs w:val="19"/>
          <w:lang w:eastAsia="en-US"/>
        </w:rPr>
      </w:pPr>
      <w:r>
        <w:rPr>
          <w:rFonts w:eastAsia="Calibri"/>
          <w:b/>
          <w:i/>
          <w:szCs w:val="19"/>
          <w:lang w:eastAsia="en-US"/>
        </w:rPr>
        <w:t>5.2 Drie bestuurlijke modellen</w:t>
      </w: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B010DE">
        <w:rPr>
          <w:rFonts w:eastAsia="Calibri"/>
          <w:szCs w:val="19"/>
          <w:lang w:eastAsia="en-US"/>
        </w:rPr>
        <w:t>De modellen voor de bestuurlijke organisatie van de recreatieschappen</w:t>
      </w:r>
      <w:r>
        <w:rPr>
          <w:rFonts w:eastAsia="Calibri"/>
          <w:szCs w:val="19"/>
          <w:lang w:eastAsia="en-US"/>
        </w:rPr>
        <w:t xml:space="preserve"> in de MRA</w:t>
      </w:r>
      <w:r w:rsidRPr="00B010DE">
        <w:rPr>
          <w:rFonts w:eastAsia="Calibri"/>
          <w:szCs w:val="19"/>
          <w:lang w:eastAsia="en-US"/>
        </w:rPr>
        <w:t xml:space="preserve"> zijn:</w:t>
      </w:r>
    </w:p>
    <w:p w:rsidR="00C96BCA" w:rsidRPr="00B010DE" w:rsidRDefault="00C96BCA" w:rsidP="00C96BCA">
      <w:pPr>
        <w:numPr>
          <w:ilvl w:val="0"/>
          <w:numId w:val="11"/>
        </w:num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spacing w:after="200"/>
        <w:contextualSpacing/>
        <w:rPr>
          <w:rFonts w:eastAsia="Calibri"/>
          <w:szCs w:val="19"/>
          <w:lang w:eastAsia="en-US"/>
        </w:rPr>
      </w:pPr>
      <w:r>
        <w:rPr>
          <w:rFonts w:eastAsia="Calibri"/>
          <w:szCs w:val="19"/>
          <w:lang w:eastAsia="en-US"/>
        </w:rPr>
        <w:t>e</w:t>
      </w:r>
      <w:r w:rsidRPr="00B010DE">
        <w:rPr>
          <w:rFonts w:eastAsia="Calibri"/>
          <w:szCs w:val="19"/>
          <w:lang w:eastAsia="en-US"/>
        </w:rPr>
        <w:t>en model waarbij de provincie sturend zal optreden (</w:t>
      </w:r>
      <w:r>
        <w:rPr>
          <w:rFonts w:eastAsia="Calibri"/>
          <w:szCs w:val="19"/>
          <w:lang w:eastAsia="en-US"/>
        </w:rPr>
        <w:t xml:space="preserve">het </w:t>
      </w:r>
      <w:r w:rsidRPr="00B010DE">
        <w:rPr>
          <w:rFonts w:eastAsia="Calibri"/>
          <w:szCs w:val="19"/>
          <w:lang w:eastAsia="en-US"/>
        </w:rPr>
        <w:t>exec</w:t>
      </w:r>
      <w:r w:rsidRPr="00B010DE">
        <w:rPr>
          <w:rFonts w:eastAsia="Calibri"/>
          <w:szCs w:val="19"/>
          <w:lang w:eastAsia="en-US"/>
        </w:rPr>
        <w:t>u</w:t>
      </w:r>
      <w:r w:rsidRPr="00B010DE">
        <w:rPr>
          <w:rFonts w:eastAsia="Calibri"/>
          <w:szCs w:val="19"/>
          <w:lang w:eastAsia="en-US"/>
        </w:rPr>
        <w:t>tie</w:t>
      </w:r>
      <w:r>
        <w:rPr>
          <w:rFonts w:eastAsia="Calibri"/>
          <w:szCs w:val="19"/>
          <w:lang w:eastAsia="en-US"/>
        </w:rPr>
        <w:t>ve model</w:t>
      </w:r>
      <w:r w:rsidRPr="00B010DE">
        <w:rPr>
          <w:rFonts w:eastAsia="Calibri"/>
          <w:szCs w:val="19"/>
          <w:lang w:eastAsia="en-US"/>
        </w:rPr>
        <w:t>);</w:t>
      </w:r>
    </w:p>
    <w:p w:rsidR="00C96BCA" w:rsidRPr="00B010DE" w:rsidRDefault="00C96BCA" w:rsidP="00C96BCA">
      <w:pPr>
        <w:numPr>
          <w:ilvl w:val="0"/>
          <w:numId w:val="11"/>
        </w:num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spacing w:after="200"/>
        <w:contextualSpacing/>
        <w:rPr>
          <w:rFonts w:eastAsia="Calibri"/>
          <w:szCs w:val="19"/>
          <w:lang w:eastAsia="en-US"/>
        </w:rPr>
      </w:pPr>
      <w:r>
        <w:rPr>
          <w:rFonts w:eastAsia="Calibri"/>
          <w:szCs w:val="19"/>
          <w:lang w:eastAsia="en-US"/>
        </w:rPr>
        <w:t>e</w:t>
      </w:r>
      <w:r w:rsidRPr="00B010DE">
        <w:rPr>
          <w:rFonts w:eastAsia="Calibri"/>
          <w:szCs w:val="19"/>
          <w:lang w:eastAsia="en-US"/>
        </w:rPr>
        <w:t>en coöperatieve samenwerking waarin ook private partijen kunnen worden betrokken (</w:t>
      </w:r>
      <w:r>
        <w:rPr>
          <w:rFonts w:eastAsia="Calibri"/>
          <w:szCs w:val="19"/>
          <w:lang w:eastAsia="en-US"/>
        </w:rPr>
        <w:t xml:space="preserve">het </w:t>
      </w:r>
      <w:r w:rsidRPr="00B010DE">
        <w:rPr>
          <w:rFonts w:eastAsia="Calibri"/>
          <w:szCs w:val="19"/>
          <w:lang w:eastAsia="en-US"/>
        </w:rPr>
        <w:t>federatie</w:t>
      </w:r>
      <w:r>
        <w:rPr>
          <w:rFonts w:eastAsia="Calibri"/>
          <w:szCs w:val="19"/>
          <w:lang w:eastAsia="en-US"/>
        </w:rPr>
        <w:t>ve model</w:t>
      </w:r>
      <w:r w:rsidRPr="00B010DE">
        <w:rPr>
          <w:rFonts w:eastAsia="Calibri"/>
          <w:szCs w:val="19"/>
          <w:lang w:eastAsia="en-US"/>
        </w:rPr>
        <w:t>); en</w:t>
      </w:r>
    </w:p>
    <w:p w:rsidR="00C96BCA" w:rsidRPr="00B010DE" w:rsidRDefault="00C96BCA" w:rsidP="00C96BCA">
      <w:pPr>
        <w:numPr>
          <w:ilvl w:val="0"/>
          <w:numId w:val="11"/>
        </w:num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spacing w:after="200"/>
        <w:contextualSpacing/>
        <w:rPr>
          <w:rFonts w:eastAsia="Calibri"/>
          <w:szCs w:val="19"/>
          <w:lang w:eastAsia="en-US"/>
        </w:rPr>
      </w:pPr>
      <w:r>
        <w:rPr>
          <w:rFonts w:eastAsia="Calibri"/>
          <w:szCs w:val="19"/>
          <w:lang w:eastAsia="en-US"/>
        </w:rPr>
        <w:t>o</w:t>
      </w:r>
      <w:r w:rsidRPr="00B010DE">
        <w:rPr>
          <w:rFonts w:eastAsia="Calibri"/>
          <w:szCs w:val="19"/>
          <w:lang w:eastAsia="en-US"/>
        </w:rPr>
        <w:t xml:space="preserve">pschaling naar een </w:t>
      </w:r>
      <w:proofErr w:type="spellStart"/>
      <w:r w:rsidRPr="00B010DE">
        <w:rPr>
          <w:rFonts w:eastAsia="Calibri"/>
          <w:szCs w:val="19"/>
          <w:lang w:eastAsia="en-US"/>
        </w:rPr>
        <w:t>koepel</w:t>
      </w:r>
      <w:r>
        <w:rPr>
          <w:rFonts w:eastAsia="Calibri"/>
          <w:szCs w:val="19"/>
          <w:lang w:eastAsia="en-US"/>
        </w:rPr>
        <w:t>schap</w:t>
      </w:r>
      <w:proofErr w:type="spellEnd"/>
      <w:r w:rsidRPr="00B010DE">
        <w:rPr>
          <w:rFonts w:eastAsia="Calibri"/>
          <w:szCs w:val="19"/>
          <w:lang w:eastAsia="en-US"/>
        </w:rPr>
        <w:t xml:space="preserve"> (</w:t>
      </w:r>
      <w:r>
        <w:rPr>
          <w:rFonts w:eastAsia="Calibri"/>
          <w:szCs w:val="19"/>
          <w:lang w:eastAsia="en-US"/>
        </w:rPr>
        <w:t xml:space="preserve">het </w:t>
      </w:r>
      <w:r w:rsidRPr="00B010DE">
        <w:rPr>
          <w:rFonts w:eastAsia="Calibri"/>
          <w:szCs w:val="19"/>
          <w:lang w:eastAsia="en-US"/>
        </w:rPr>
        <w:t>participatie</w:t>
      </w:r>
      <w:r>
        <w:rPr>
          <w:rFonts w:eastAsia="Calibri"/>
          <w:szCs w:val="19"/>
          <w:lang w:eastAsia="en-US"/>
        </w:rPr>
        <w:t>ve model</w:t>
      </w:r>
      <w:r w:rsidRPr="00B010DE">
        <w:rPr>
          <w:rFonts w:eastAsia="Calibri"/>
          <w:szCs w:val="19"/>
          <w:lang w:eastAsia="en-US"/>
        </w:rPr>
        <w:t>)</w:t>
      </w:r>
      <w:r>
        <w:rPr>
          <w:rFonts w:eastAsia="Calibri"/>
          <w:szCs w:val="19"/>
          <w:lang w:eastAsia="en-US"/>
        </w:rPr>
        <w:t>.</w:t>
      </w: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B010DE">
        <w:rPr>
          <w:rFonts w:eastAsia="Calibri"/>
          <w:szCs w:val="19"/>
          <w:lang w:eastAsia="en-US"/>
        </w:rPr>
        <w:t xml:space="preserve">De benaming die </w:t>
      </w:r>
      <w:proofErr w:type="spellStart"/>
      <w:r w:rsidRPr="00B010DE">
        <w:rPr>
          <w:rFonts w:eastAsia="Calibri"/>
          <w:szCs w:val="19"/>
          <w:lang w:eastAsia="en-US"/>
        </w:rPr>
        <w:t>KokxDeVoogd</w:t>
      </w:r>
      <w:proofErr w:type="spellEnd"/>
      <w:r w:rsidRPr="00B010DE">
        <w:rPr>
          <w:rFonts w:eastAsia="Calibri"/>
          <w:szCs w:val="19"/>
          <w:lang w:eastAsia="en-US"/>
        </w:rPr>
        <w:t xml:space="preserve"> geeft aan de modellen (executief, fed</w:t>
      </w:r>
      <w:r w:rsidRPr="00B010DE">
        <w:rPr>
          <w:rFonts w:eastAsia="Calibri"/>
          <w:szCs w:val="19"/>
          <w:lang w:eastAsia="en-US"/>
        </w:rPr>
        <w:t>e</w:t>
      </w:r>
      <w:r w:rsidRPr="00B010DE">
        <w:rPr>
          <w:rFonts w:eastAsia="Calibri"/>
          <w:szCs w:val="19"/>
          <w:lang w:eastAsia="en-US"/>
        </w:rPr>
        <w:t>ratief en participatief) benadrukt de</w:t>
      </w:r>
      <w:r>
        <w:rPr>
          <w:rFonts w:eastAsia="Calibri"/>
          <w:szCs w:val="19"/>
          <w:lang w:eastAsia="en-US"/>
        </w:rPr>
        <w:t xml:space="preserve"> meest kenmerkende verschillen. Hierna zullen wij de </w:t>
      </w:r>
      <w:r w:rsidRPr="00B010DE">
        <w:rPr>
          <w:rFonts w:eastAsia="Calibri"/>
          <w:szCs w:val="19"/>
          <w:lang w:eastAsia="en-US"/>
        </w:rPr>
        <w:t>modellen</w:t>
      </w:r>
      <w:r>
        <w:rPr>
          <w:rFonts w:eastAsia="Calibri"/>
          <w:szCs w:val="19"/>
          <w:lang w:eastAsia="en-US"/>
        </w:rPr>
        <w:t xml:space="preserve"> kort toelichten</w:t>
      </w:r>
      <w:r w:rsidRPr="00B010DE">
        <w:rPr>
          <w:rFonts w:eastAsia="Calibri"/>
          <w:szCs w:val="19"/>
          <w:lang w:eastAsia="en-US"/>
        </w:rPr>
        <w:t>. Een uitgebreidere b</w:t>
      </w:r>
      <w:r w:rsidRPr="00B010DE">
        <w:rPr>
          <w:rFonts w:eastAsia="Calibri"/>
          <w:szCs w:val="19"/>
          <w:lang w:eastAsia="en-US"/>
        </w:rPr>
        <w:t>e</w:t>
      </w:r>
      <w:r w:rsidRPr="00B010DE">
        <w:rPr>
          <w:rFonts w:eastAsia="Calibri"/>
          <w:szCs w:val="19"/>
          <w:lang w:eastAsia="en-US"/>
        </w:rPr>
        <w:t>schrijving staat in het rapport.</w:t>
      </w:r>
      <w:r>
        <w:rPr>
          <w:rFonts w:eastAsia="Calibri"/>
          <w:szCs w:val="19"/>
          <w:lang w:eastAsia="en-US"/>
        </w:rPr>
        <w:t xml:space="preserve"> </w:t>
      </w:r>
      <w:r w:rsidRPr="00B010DE">
        <w:rPr>
          <w:rFonts w:eastAsia="Calibri"/>
          <w:szCs w:val="19"/>
          <w:lang w:eastAsia="en-US"/>
        </w:rPr>
        <w:t xml:space="preserve">In </w:t>
      </w:r>
      <w:r>
        <w:rPr>
          <w:rFonts w:eastAsia="Calibri"/>
          <w:szCs w:val="19"/>
          <w:lang w:eastAsia="en-US"/>
        </w:rPr>
        <w:t>het s</w:t>
      </w:r>
      <w:r w:rsidRPr="00B010DE">
        <w:rPr>
          <w:rFonts w:eastAsia="Calibri"/>
          <w:szCs w:val="19"/>
          <w:lang w:eastAsia="en-US"/>
        </w:rPr>
        <w:t>chema</w:t>
      </w:r>
      <w:r>
        <w:rPr>
          <w:rFonts w:eastAsia="Calibri"/>
          <w:szCs w:val="19"/>
          <w:lang w:eastAsia="en-US"/>
        </w:rPr>
        <w:t xml:space="preserve"> hierna</w:t>
      </w:r>
      <w:r w:rsidRPr="00B010DE">
        <w:rPr>
          <w:rFonts w:eastAsia="Calibri"/>
          <w:szCs w:val="19"/>
          <w:lang w:eastAsia="en-US"/>
        </w:rPr>
        <w:t xml:space="preserve"> worden de mode</w:t>
      </w:r>
      <w:r w:rsidRPr="00B010DE">
        <w:rPr>
          <w:rFonts w:eastAsia="Calibri"/>
          <w:szCs w:val="19"/>
          <w:lang w:eastAsia="en-US"/>
        </w:rPr>
        <w:t>l</w:t>
      </w:r>
      <w:r w:rsidRPr="00B010DE">
        <w:rPr>
          <w:rFonts w:eastAsia="Calibri"/>
          <w:szCs w:val="19"/>
          <w:lang w:eastAsia="en-US"/>
        </w:rPr>
        <w:t xml:space="preserve">len per verbeterpunt naast elkaar gezet. </w:t>
      </w: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C96BCA" w:rsidRPr="003754CD"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u w:val="single"/>
          <w:lang w:eastAsia="en-US"/>
        </w:rPr>
      </w:pPr>
      <w:r w:rsidRPr="003754CD">
        <w:rPr>
          <w:rFonts w:eastAsia="Calibri"/>
          <w:szCs w:val="19"/>
          <w:u w:val="single"/>
          <w:lang w:eastAsia="en-US"/>
        </w:rPr>
        <w:t>Het executieve model</w:t>
      </w: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B010DE">
        <w:rPr>
          <w:rFonts w:eastAsia="Calibri"/>
          <w:szCs w:val="19"/>
          <w:lang w:eastAsia="en-US"/>
        </w:rPr>
        <w:t>In het executieve model stuurt de provincie via subsidies, verordenende bevoegdheden en kan het</w:t>
      </w:r>
      <w:r>
        <w:rPr>
          <w:rFonts w:eastAsia="Calibri"/>
          <w:szCs w:val="19"/>
          <w:lang w:eastAsia="en-US"/>
        </w:rPr>
        <w:t xml:space="preserve"> op die manier</w:t>
      </w:r>
      <w:r w:rsidRPr="00B010DE">
        <w:rPr>
          <w:rFonts w:eastAsia="Calibri"/>
          <w:szCs w:val="19"/>
          <w:lang w:eastAsia="en-US"/>
        </w:rPr>
        <w:t xml:space="preserve"> de eigen belangen en die van de</w:t>
      </w:r>
      <w:r>
        <w:rPr>
          <w:rFonts w:eastAsia="Calibri"/>
          <w:szCs w:val="19"/>
          <w:lang w:eastAsia="en-US"/>
        </w:rPr>
        <w:t xml:space="preserve"> MRA b</w:t>
      </w:r>
      <w:r w:rsidRPr="00B010DE">
        <w:rPr>
          <w:rFonts w:eastAsia="Calibri"/>
          <w:szCs w:val="19"/>
          <w:lang w:eastAsia="en-US"/>
        </w:rPr>
        <w:t>ehartigen. Het budget dat  voor recreatieschappen beschi</w:t>
      </w:r>
      <w:r w:rsidRPr="00B010DE">
        <w:rPr>
          <w:rFonts w:eastAsia="Calibri"/>
          <w:szCs w:val="19"/>
          <w:lang w:eastAsia="en-US"/>
        </w:rPr>
        <w:t>k</w:t>
      </w:r>
      <w:r w:rsidRPr="00B010DE">
        <w:rPr>
          <w:rFonts w:eastAsia="Calibri"/>
          <w:szCs w:val="19"/>
          <w:lang w:eastAsia="en-US"/>
        </w:rPr>
        <w:t>baar is, en via de verplichte bijdrage wordt verstrekt, blijft voor dezelfde doelen beschikbaar maar wordt middels subsidies gegeven. Subsidie kan zowel voor beheer als voor ontwikkeling worden verleend. Dat geeft de mogelijkheid ons financiële aandeel in de beheeropgave bij de recr</w:t>
      </w:r>
      <w:r w:rsidRPr="00B010DE">
        <w:rPr>
          <w:rFonts w:eastAsia="Calibri"/>
          <w:szCs w:val="19"/>
          <w:lang w:eastAsia="en-US"/>
        </w:rPr>
        <w:t>e</w:t>
      </w:r>
      <w:r w:rsidRPr="00B010DE">
        <w:rPr>
          <w:rFonts w:eastAsia="Calibri"/>
          <w:szCs w:val="19"/>
          <w:lang w:eastAsia="en-US"/>
        </w:rPr>
        <w:t xml:space="preserve">atieschappen in te vullen, zonder actieve betrokkenheid. </w:t>
      </w: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B010DE">
        <w:rPr>
          <w:rFonts w:eastAsia="Calibri"/>
          <w:szCs w:val="19"/>
          <w:lang w:eastAsia="en-US"/>
        </w:rPr>
        <w:t xml:space="preserve">Juridisch is de wijziging in het bestuurlijke stelsel beperkt omdat de recreatieschappen blijven bestaan, alleen de provincie treedt uit. Voor </w:t>
      </w:r>
      <w:r w:rsidRPr="00B010DE">
        <w:rPr>
          <w:rFonts w:eastAsia="Calibri"/>
          <w:szCs w:val="19"/>
          <w:lang w:eastAsia="en-US"/>
        </w:rPr>
        <w:lastRenderedPageBreak/>
        <w:t>Recreatie Noord-Holland N</w:t>
      </w:r>
      <w:r>
        <w:rPr>
          <w:rFonts w:eastAsia="Calibri"/>
          <w:szCs w:val="19"/>
          <w:lang w:eastAsia="en-US"/>
        </w:rPr>
        <w:t>.</w:t>
      </w:r>
      <w:r w:rsidRPr="00B010DE">
        <w:rPr>
          <w:rFonts w:eastAsia="Calibri"/>
          <w:szCs w:val="19"/>
          <w:lang w:eastAsia="en-US"/>
        </w:rPr>
        <w:t>V</w:t>
      </w:r>
      <w:r>
        <w:rPr>
          <w:rFonts w:eastAsia="Calibri"/>
          <w:szCs w:val="19"/>
          <w:lang w:eastAsia="en-US"/>
        </w:rPr>
        <w:t>.</w:t>
      </w:r>
      <w:r w:rsidRPr="00B010DE">
        <w:rPr>
          <w:rFonts w:eastAsia="Calibri"/>
          <w:szCs w:val="19"/>
          <w:lang w:eastAsia="en-US"/>
        </w:rPr>
        <w:t xml:space="preserve"> zijn er twee opties: geen wijzigingen of de recreatieschappen treden toe als aandeelhouder. De laatste optie geeft de gemeenten de mogelijkheid een beroep te doen op </w:t>
      </w:r>
      <w:proofErr w:type="spellStart"/>
      <w:r w:rsidRPr="00B010DE">
        <w:rPr>
          <w:rFonts w:eastAsia="Calibri"/>
          <w:szCs w:val="19"/>
          <w:lang w:eastAsia="en-US"/>
        </w:rPr>
        <w:t>inbesteding</w:t>
      </w:r>
      <w:proofErr w:type="spellEnd"/>
      <w:r w:rsidRPr="00B010DE">
        <w:rPr>
          <w:rFonts w:eastAsia="Calibri"/>
          <w:szCs w:val="19"/>
          <w:lang w:eastAsia="en-US"/>
        </w:rPr>
        <w:t>.</w:t>
      </w: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B010DE">
        <w:rPr>
          <w:rFonts w:eastAsia="Calibri"/>
          <w:szCs w:val="19"/>
          <w:lang w:eastAsia="en-US"/>
        </w:rPr>
        <w:t>De provincie is in dit model formeel niet langer mede-eigenaar van de recreatieschappen</w:t>
      </w:r>
      <w:r>
        <w:rPr>
          <w:rFonts w:eastAsia="Calibri"/>
          <w:szCs w:val="19"/>
          <w:lang w:eastAsia="en-US"/>
        </w:rPr>
        <w:t>;</w:t>
      </w:r>
      <w:r w:rsidRPr="00B010DE">
        <w:rPr>
          <w:rFonts w:eastAsia="Calibri"/>
          <w:szCs w:val="19"/>
          <w:lang w:eastAsia="en-US"/>
        </w:rPr>
        <w:t xml:space="preserve"> dat zijn de gemeenten. </w:t>
      </w:r>
      <w:r>
        <w:rPr>
          <w:rFonts w:eastAsia="Calibri"/>
          <w:szCs w:val="19"/>
          <w:lang w:eastAsia="en-US"/>
        </w:rPr>
        <w:t xml:space="preserve">Dit is </w:t>
      </w:r>
      <w:r w:rsidRPr="00B010DE">
        <w:rPr>
          <w:rFonts w:eastAsia="Calibri"/>
          <w:szCs w:val="19"/>
          <w:lang w:eastAsia="en-US"/>
        </w:rPr>
        <w:t xml:space="preserve">overigens in </w:t>
      </w:r>
      <w:r>
        <w:rPr>
          <w:rFonts w:eastAsia="Calibri"/>
          <w:szCs w:val="19"/>
          <w:lang w:eastAsia="en-US"/>
        </w:rPr>
        <w:t>recreati</w:t>
      </w:r>
      <w:r>
        <w:rPr>
          <w:rFonts w:eastAsia="Calibri"/>
          <w:szCs w:val="19"/>
          <w:lang w:eastAsia="en-US"/>
        </w:rPr>
        <w:t>e</w:t>
      </w:r>
      <w:r>
        <w:rPr>
          <w:rFonts w:eastAsia="Calibri"/>
          <w:szCs w:val="19"/>
          <w:lang w:eastAsia="en-US"/>
        </w:rPr>
        <w:t>schap</w:t>
      </w:r>
      <w:r w:rsidRPr="00B010DE">
        <w:rPr>
          <w:rFonts w:eastAsia="Calibri"/>
          <w:szCs w:val="19"/>
          <w:lang w:eastAsia="en-US"/>
        </w:rPr>
        <w:t xml:space="preserve"> </w:t>
      </w:r>
      <w:proofErr w:type="spellStart"/>
      <w:r w:rsidRPr="00B010DE">
        <w:rPr>
          <w:rFonts w:eastAsia="Calibri"/>
          <w:szCs w:val="19"/>
          <w:lang w:eastAsia="en-US"/>
        </w:rPr>
        <w:t>Westfriesland</w:t>
      </w:r>
      <w:proofErr w:type="spellEnd"/>
      <w:r w:rsidRPr="00B010DE">
        <w:rPr>
          <w:rFonts w:eastAsia="Calibri"/>
          <w:szCs w:val="19"/>
          <w:lang w:eastAsia="en-US"/>
        </w:rPr>
        <w:t xml:space="preserve"> reeds het geval is en </w:t>
      </w:r>
      <w:r>
        <w:rPr>
          <w:rFonts w:eastAsia="Calibri"/>
          <w:szCs w:val="19"/>
          <w:lang w:eastAsia="en-US"/>
        </w:rPr>
        <w:t xml:space="preserve">wordt </w:t>
      </w:r>
      <w:r w:rsidRPr="00B010DE">
        <w:rPr>
          <w:rFonts w:eastAsia="Calibri"/>
          <w:szCs w:val="19"/>
          <w:lang w:eastAsia="en-US"/>
        </w:rPr>
        <w:t>bij</w:t>
      </w:r>
      <w:r>
        <w:rPr>
          <w:rFonts w:eastAsia="Calibri"/>
          <w:szCs w:val="19"/>
          <w:lang w:eastAsia="en-US"/>
        </w:rPr>
        <w:t xml:space="preserve"> recreatieschap</w:t>
      </w:r>
      <w:r w:rsidRPr="00B010DE">
        <w:rPr>
          <w:rFonts w:eastAsia="Calibri"/>
          <w:szCs w:val="19"/>
          <w:lang w:eastAsia="en-US"/>
        </w:rPr>
        <w:t xml:space="preserve"> Geestmerambacht ingevoerd. Betrokkenheid van maatschappelijke o</w:t>
      </w:r>
      <w:r w:rsidRPr="00B010DE">
        <w:rPr>
          <w:rFonts w:eastAsia="Calibri"/>
          <w:szCs w:val="19"/>
          <w:lang w:eastAsia="en-US"/>
        </w:rPr>
        <w:t>r</w:t>
      </w:r>
      <w:r w:rsidRPr="00B010DE">
        <w:rPr>
          <w:rFonts w:eastAsia="Calibri"/>
          <w:szCs w:val="19"/>
          <w:lang w:eastAsia="en-US"/>
        </w:rPr>
        <w:t>ganisaties, ondernemingen of overheden kan in dit model georgan</w:t>
      </w:r>
      <w:r w:rsidRPr="00B010DE">
        <w:rPr>
          <w:rFonts w:eastAsia="Calibri"/>
          <w:szCs w:val="19"/>
          <w:lang w:eastAsia="en-US"/>
        </w:rPr>
        <w:t>i</w:t>
      </w:r>
      <w:r w:rsidRPr="00B010DE">
        <w:rPr>
          <w:rFonts w:eastAsia="Calibri"/>
          <w:szCs w:val="19"/>
          <w:lang w:eastAsia="en-US"/>
        </w:rPr>
        <w:t>seerd worden. Verdeling van financiële middelen tussen de vier recre</w:t>
      </w:r>
      <w:r w:rsidRPr="00B010DE">
        <w:rPr>
          <w:rFonts w:eastAsia="Calibri"/>
          <w:szCs w:val="19"/>
          <w:lang w:eastAsia="en-US"/>
        </w:rPr>
        <w:t>a</w:t>
      </w:r>
      <w:r w:rsidRPr="00B010DE">
        <w:rPr>
          <w:rFonts w:eastAsia="Calibri"/>
          <w:szCs w:val="19"/>
          <w:lang w:eastAsia="en-US"/>
        </w:rPr>
        <w:t>tieschappen is mogelijk. De wijze waarop dient nader ingevuld te wo</w:t>
      </w:r>
      <w:r w:rsidRPr="00B010DE">
        <w:rPr>
          <w:rFonts w:eastAsia="Calibri"/>
          <w:szCs w:val="19"/>
          <w:lang w:eastAsia="en-US"/>
        </w:rPr>
        <w:t>r</w:t>
      </w:r>
      <w:r w:rsidRPr="00B010DE">
        <w:rPr>
          <w:rFonts w:eastAsia="Calibri"/>
          <w:szCs w:val="19"/>
          <w:lang w:eastAsia="en-US"/>
        </w:rPr>
        <w:t>den.</w:t>
      </w: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B010DE">
        <w:rPr>
          <w:rFonts w:eastAsia="Calibri"/>
          <w:szCs w:val="19"/>
          <w:lang w:eastAsia="en-US"/>
        </w:rPr>
        <w:t xml:space="preserve"> </w:t>
      </w:r>
    </w:p>
    <w:p w:rsidR="00C96BCA" w:rsidRPr="003754CD"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u w:val="single"/>
          <w:lang w:eastAsia="en-US"/>
        </w:rPr>
      </w:pPr>
      <w:r w:rsidRPr="003754CD">
        <w:rPr>
          <w:rFonts w:eastAsia="Calibri"/>
          <w:szCs w:val="19"/>
          <w:u w:val="single"/>
          <w:lang w:eastAsia="en-US"/>
        </w:rPr>
        <w:t>Het federatieve model</w:t>
      </w: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B010DE">
        <w:rPr>
          <w:rFonts w:eastAsia="Calibri"/>
          <w:szCs w:val="19"/>
          <w:lang w:eastAsia="en-US"/>
        </w:rPr>
        <w:t>De essentie van het federatieve model is de oprichting van een coöper</w:t>
      </w:r>
      <w:r w:rsidRPr="00B010DE">
        <w:rPr>
          <w:rFonts w:eastAsia="Calibri"/>
          <w:szCs w:val="19"/>
          <w:lang w:eastAsia="en-US"/>
        </w:rPr>
        <w:t>a</w:t>
      </w:r>
      <w:r w:rsidRPr="00B010DE">
        <w:rPr>
          <w:rFonts w:eastAsia="Calibri"/>
          <w:szCs w:val="19"/>
          <w:lang w:eastAsia="en-US"/>
        </w:rPr>
        <w:t>tieve samenwerkingsvorm. Deze rechtspersoon functioneert op MRA-niveau en richt zich op verdere verfijning en uitwerking van het MRA-beleid (strategisch) en de aansturing van het tactisch niveau. Het is een gezamenlijke organisatie (coöperatie) van gemeenten en provincie, s</w:t>
      </w:r>
      <w:r w:rsidRPr="00B010DE">
        <w:rPr>
          <w:rFonts w:eastAsia="Calibri"/>
          <w:szCs w:val="19"/>
          <w:lang w:eastAsia="en-US"/>
        </w:rPr>
        <w:t>a</w:t>
      </w:r>
      <w:r w:rsidRPr="00B010DE">
        <w:rPr>
          <w:rFonts w:eastAsia="Calibri"/>
          <w:szCs w:val="19"/>
          <w:lang w:eastAsia="en-US"/>
        </w:rPr>
        <w:t>men met de overige overheden en ondernemingen. Aan het stelsel is daarmee een nieuwe structuur toegevoegd.</w:t>
      </w: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B010DE">
        <w:rPr>
          <w:rFonts w:eastAsia="Calibri"/>
          <w:szCs w:val="19"/>
          <w:lang w:eastAsia="en-US"/>
        </w:rPr>
        <w:t>Juridisch is de wijziging in het bestuurlijke stelsel beperkt omdat de recreatieschappen blijven bestaan, alleen de provincie treedt uit en ve</w:t>
      </w:r>
      <w:r w:rsidRPr="00B010DE">
        <w:rPr>
          <w:rFonts w:eastAsia="Calibri"/>
          <w:szCs w:val="19"/>
          <w:lang w:eastAsia="en-US"/>
        </w:rPr>
        <w:t>r</w:t>
      </w:r>
      <w:r w:rsidRPr="00B010DE">
        <w:rPr>
          <w:rFonts w:eastAsia="Calibri"/>
          <w:szCs w:val="19"/>
          <w:lang w:eastAsia="en-US"/>
        </w:rPr>
        <w:t xml:space="preserve">vult haar rol via de nieuw op te richten rechtspersoon. Het </w:t>
      </w:r>
      <w:proofErr w:type="spellStart"/>
      <w:r w:rsidRPr="00B010DE">
        <w:rPr>
          <w:rFonts w:eastAsia="Calibri"/>
          <w:szCs w:val="19"/>
          <w:lang w:eastAsia="en-US"/>
        </w:rPr>
        <w:t>opdrachtg</w:t>
      </w:r>
      <w:r w:rsidRPr="00B010DE">
        <w:rPr>
          <w:rFonts w:eastAsia="Calibri"/>
          <w:szCs w:val="19"/>
          <w:lang w:eastAsia="en-US"/>
        </w:rPr>
        <w:t>e</w:t>
      </w:r>
      <w:r w:rsidRPr="00B010DE">
        <w:rPr>
          <w:rFonts w:eastAsia="Calibri"/>
          <w:szCs w:val="19"/>
          <w:lang w:eastAsia="en-US"/>
        </w:rPr>
        <w:t>verschap</w:t>
      </w:r>
      <w:proofErr w:type="spellEnd"/>
      <w:r w:rsidRPr="00B010DE">
        <w:rPr>
          <w:rFonts w:eastAsia="Calibri"/>
          <w:szCs w:val="19"/>
          <w:lang w:eastAsia="en-US"/>
        </w:rPr>
        <w:t xml:space="preserve"> aan Recreatie Noord-Holland </w:t>
      </w:r>
      <w:r>
        <w:rPr>
          <w:rFonts w:eastAsia="Calibri"/>
          <w:szCs w:val="19"/>
          <w:lang w:eastAsia="en-US"/>
        </w:rPr>
        <w:t xml:space="preserve">N.V. </w:t>
      </w:r>
      <w:r w:rsidRPr="00B010DE">
        <w:rPr>
          <w:rFonts w:eastAsia="Calibri"/>
          <w:szCs w:val="19"/>
          <w:lang w:eastAsia="en-US"/>
        </w:rPr>
        <w:t>kan vanuit de coöperatie plaatsvinden</w:t>
      </w:r>
      <w:r>
        <w:rPr>
          <w:rFonts w:eastAsia="Calibri"/>
          <w:szCs w:val="19"/>
          <w:lang w:eastAsia="en-US"/>
        </w:rPr>
        <w:t>;</w:t>
      </w:r>
      <w:r w:rsidRPr="00B010DE">
        <w:rPr>
          <w:rFonts w:eastAsia="Calibri"/>
          <w:szCs w:val="19"/>
          <w:lang w:eastAsia="en-US"/>
        </w:rPr>
        <w:t xml:space="preserve"> er is sprake van collectief </w:t>
      </w:r>
      <w:proofErr w:type="spellStart"/>
      <w:r w:rsidRPr="00B010DE">
        <w:rPr>
          <w:rFonts w:eastAsia="Calibri"/>
          <w:szCs w:val="19"/>
          <w:lang w:eastAsia="en-US"/>
        </w:rPr>
        <w:t>opdrachtgeverschap</w:t>
      </w:r>
      <w:proofErr w:type="spellEnd"/>
      <w:r w:rsidRPr="00B010DE">
        <w:rPr>
          <w:rFonts w:eastAsia="Calibri"/>
          <w:szCs w:val="19"/>
          <w:lang w:eastAsia="en-US"/>
        </w:rPr>
        <w:t>.</w:t>
      </w:r>
      <w:r>
        <w:rPr>
          <w:rFonts w:eastAsia="Calibri"/>
          <w:szCs w:val="19"/>
          <w:lang w:eastAsia="en-US"/>
        </w:rPr>
        <w:t xml:space="preserve"> </w:t>
      </w:r>
      <w:r w:rsidRPr="00B010DE">
        <w:rPr>
          <w:rFonts w:eastAsia="Calibri"/>
          <w:szCs w:val="19"/>
          <w:lang w:eastAsia="en-US"/>
        </w:rPr>
        <w:t>De provi</w:t>
      </w:r>
      <w:r w:rsidRPr="00B010DE">
        <w:rPr>
          <w:rFonts w:eastAsia="Calibri"/>
          <w:szCs w:val="19"/>
          <w:lang w:eastAsia="en-US"/>
        </w:rPr>
        <w:t>n</w:t>
      </w:r>
      <w:r w:rsidRPr="00B010DE">
        <w:rPr>
          <w:rFonts w:eastAsia="Calibri"/>
          <w:szCs w:val="19"/>
          <w:lang w:eastAsia="en-US"/>
        </w:rPr>
        <w:t>cie is in dit model formeel niet langer mede-eigenaar van de recreati</w:t>
      </w:r>
      <w:r w:rsidRPr="00B010DE">
        <w:rPr>
          <w:rFonts w:eastAsia="Calibri"/>
          <w:szCs w:val="19"/>
          <w:lang w:eastAsia="en-US"/>
        </w:rPr>
        <w:t>e</w:t>
      </w:r>
      <w:r w:rsidRPr="00B010DE">
        <w:rPr>
          <w:rFonts w:eastAsia="Calibri"/>
          <w:szCs w:val="19"/>
          <w:lang w:eastAsia="en-US"/>
        </w:rPr>
        <w:t>schappen</w:t>
      </w:r>
      <w:r>
        <w:rPr>
          <w:rFonts w:eastAsia="Calibri"/>
          <w:szCs w:val="19"/>
          <w:lang w:eastAsia="en-US"/>
        </w:rPr>
        <w:t>;</w:t>
      </w:r>
      <w:r w:rsidRPr="00B010DE">
        <w:rPr>
          <w:rFonts w:eastAsia="Calibri"/>
          <w:szCs w:val="19"/>
          <w:lang w:eastAsia="en-US"/>
        </w:rPr>
        <w:t xml:space="preserve"> dat zijn de gemeenten. Daarvoor in de plaats komt deelname van de provincie aan de coöperatie. Er is een gezamenlijk eigenaarschap van overheden en private organisaties. De provincie brengt gel</w:t>
      </w:r>
      <w:r>
        <w:rPr>
          <w:rFonts w:eastAsia="Calibri"/>
          <w:szCs w:val="19"/>
          <w:lang w:eastAsia="en-US"/>
        </w:rPr>
        <w:t>den d</w:t>
      </w:r>
      <w:r>
        <w:rPr>
          <w:rFonts w:eastAsia="Calibri"/>
          <w:szCs w:val="19"/>
          <w:lang w:eastAsia="en-US"/>
        </w:rPr>
        <w:t>i</w:t>
      </w:r>
      <w:r>
        <w:rPr>
          <w:rFonts w:eastAsia="Calibri"/>
          <w:szCs w:val="19"/>
          <w:lang w:eastAsia="en-US"/>
        </w:rPr>
        <w:t>rect in</w:t>
      </w:r>
      <w:r w:rsidRPr="00B010DE">
        <w:rPr>
          <w:rFonts w:eastAsia="Calibri"/>
          <w:szCs w:val="19"/>
          <w:lang w:eastAsia="en-US"/>
        </w:rPr>
        <w:t>. Verdeling van financiële middelen tussen de vier recreati</w:t>
      </w:r>
      <w:r w:rsidRPr="00B010DE">
        <w:rPr>
          <w:rFonts w:eastAsia="Calibri"/>
          <w:szCs w:val="19"/>
          <w:lang w:eastAsia="en-US"/>
        </w:rPr>
        <w:t>e</w:t>
      </w:r>
      <w:r w:rsidRPr="00B010DE">
        <w:rPr>
          <w:rFonts w:eastAsia="Calibri"/>
          <w:szCs w:val="19"/>
          <w:lang w:eastAsia="en-US"/>
        </w:rPr>
        <w:t>schappen is mogelijk. De wijze waarop dient nader ing</w:t>
      </w:r>
      <w:r w:rsidRPr="00B010DE">
        <w:rPr>
          <w:rFonts w:eastAsia="Calibri"/>
          <w:szCs w:val="19"/>
          <w:lang w:eastAsia="en-US"/>
        </w:rPr>
        <w:t>e</w:t>
      </w:r>
      <w:r w:rsidRPr="00B010DE">
        <w:rPr>
          <w:rFonts w:eastAsia="Calibri"/>
          <w:szCs w:val="19"/>
          <w:lang w:eastAsia="en-US"/>
        </w:rPr>
        <w:t>vuld te worden.</w:t>
      </w: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C96BCA" w:rsidRPr="003754CD"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u w:val="single"/>
          <w:lang w:eastAsia="en-US"/>
        </w:rPr>
      </w:pPr>
      <w:r w:rsidRPr="003754CD">
        <w:rPr>
          <w:rFonts w:eastAsia="Calibri"/>
          <w:szCs w:val="19"/>
          <w:u w:val="single"/>
          <w:lang w:eastAsia="en-US"/>
        </w:rPr>
        <w:t>Het participatieve model</w:t>
      </w:r>
    </w:p>
    <w:p w:rsidR="00617148"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B010DE">
        <w:rPr>
          <w:rFonts w:eastAsia="Calibri"/>
          <w:szCs w:val="19"/>
          <w:lang w:eastAsia="en-US"/>
        </w:rPr>
        <w:t>In dit model komt er op tactisch niveau een nieuwe organisatie tussen de recreatieschappen en Recreatie Noord-Holland. Dit wordt in het ra</w:t>
      </w:r>
      <w:r w:rsidRPr="00B010DE">
        <w:rPr>
          <w:rFonts w:eastAsia="Calibri"/>
          <w:szCs w:val="19"/>
          <w:lang w:eastAsia="en-US"/>
        </w:rPr>
        <w:t>p</w:t>
      </w:r>
      <w:r w:rsidRPr="00B010DE">
        <w:rPr>
          <w:rFonts w:eastAsia="Calibri"/>
          <w:szCs w:val="19"/>
          <w:lang w:eastAsia="en-US"/>
        </w:rPr>
        <w:t>port een koepel genoemd en kan een gemeenschappelijke regeling zijn, een coöperatieve vereniging of een BV/NV. Stemrecht kan recht doen aan de inbreng van de deelnemers en de koepel kan zich verplichten tot uitvoering van MRA-beleid.</w:t>
      </w: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B010DE">
        <w:rPr>
          <w:rFonts w:eastAsia="Calibri"/>
          <w:szCs w:val="19"/>
          <w:lang w:eastAsia="en-US"/>
        </w:rPr>
        <w:t>Juridisch betekent dit de oprichting van een organisatie waarin provincie en recreatieschappen participeren. De provincie treedt uit de recreati</w:t>
      </w:r>
      <w:r w:rsidRPr="00B010DE">
        <w:rPr>
          <w:rFonts w:eastAsia="Calibri"/>
          <w:szCs w:val="19"/>
          <w:lang w:eastAsia="en-US"/>
        </w:rPr>
        <w:t>e</w:t>
      </w:r>
      <w:r w:rsidRPr="00B010DE">
        <w:rPr>
          <w:rFonts w:eastAsia="Calibri"/>
          <w:szCs w:val="19"/>
          <w:lang w:eastAsia="en-US"/>
        </w:rPr>
        <w:t>schappen en vervult haar rol via de nieuw op te richten rechtspersoon. De koepel is de opdrachtgever aan Recreatie Noord-Holland</w:t>
      </w:r>
      <w:r>
        <w:rPr>
          <w:rFonts w:eastAsia="Calibri"/>
          <w:szCs w:val="19"/>
          <w:lang w:eastAsia="en-US"/>
        </w:rPr>
        <w:t xml:space="preserve"> N.V</w:t>
      </w:r>
      <w:r w:rsidRPr="00B010DE">
        <w:rPr>
          <w:rFonts w:eastAsia="Calibri"/>
          <w:szCs w:val="19"/>
          <w:lang w:eastAsia="en-US"/>
        </w:rPr>
        <w:t>.</w:t>
      </w:r>
      <w:r>
        <w:rPr>
          <w:rFonts w:eastAsia="Calibri"/>
          <w:szCs w:val="19"/>
          <w:lang w:eastAsia="en-US"/>
        </w:rPr>
        <w:t xml:space="preserve"> </w:t>
      </w:r>
      <w:r w:rsidRPr="00B010DE">
        <w:rPr>
          <w:rFonts w:eastAsia="Calibri"/>
          <w:szCs w:val="19"/>
          <w:lang w:eastAsia="en-US"/>
        </w:rPr>
        <w:t>De provincie is in dit model formeel niet langer mede-eigenaar van de r</w:t>
      </w:r>
      <w:r w:rsidRPr="00B010DE">
        <w:rPr>
          <w:rFonts w:eastAsia="Calibri"/>
          <w:szCs w:val="19"/>
          <w:lang w:eastAsia="en-US"/>
        </w:rPr>
        <w:t>e</w:t>
      </w:r>
      <w:r w:rsidRPr="00B010DE">
        <w:rPr>
          <w:rFonts w:eastAsia="Calibri"/>
          <w:szCs w:val="19"/>
          <w:lang w:eastAsia="en-US"/>
        </w:rPr>
        <w:t>creatieschappen</w:t>
      </w:r>
      <w:r>
        <w:rPr>
          <w:rFonts w:eastAsia="Calibri"/>
          <w:szCs w:val="19"/>
          <w:lang w:eastAsia="en-US"/>
        </w:rPr>
        <w:t>;</w:t>
      </w:r>
      <w:r w:rsidRPr="00B010DE">
        <w:rPr>
          <w:rFonts w:eastAsia="Calibri"/>
          <w:szCs w:val="19"/>
          <w:lang w:eastAsia="en-US"/>
        </w:rPr>
        <w:t xml:space="preserve"> dat zijn de gemeenten. De provincie brengt haar ge</w:t>
      </w:r>
      <w:r w:rsidRPr="00B010DE">
        <w:rPr>
          <w:rFonts w:eastAsia="Calibri"/>
          <w:szCs w:val="19"/>
          <w:lang w:eastAsia="en-US"/>
        </w:rPr>
        <w:t>l</w:t>
      </w:r>
      <w:r w:rsidRPr="00B010DE">
        <w:rPr>
          <w:rFonts w:eastAsia="Calibri"/>
          <w:szCs w:val="19"/>
          <w:lang w:eastAsia="en-US"/>
        </w:rPr>
        <w:lastRenderedPageBreak/>
        <w:t>den in de koepel. Verdeling van financiële middelen tussen de vier r</w:t>
      </w:r>
      <w:r w:rsidRPr="00B010DE">
        <w:rPr>
          <w:rFonts w:eastAsia="Calibri"/>
          <w:szCs w:val="19"/>
          <w:lang w:eastAsia="en-US"/>
        </w:rPr>
        <w:t>e</w:t>
      </w:r>
      <w:r w:rsidRPr="00B010DE">
        <w:rPr>
          <w:rFonts w:eastAsia="Calibri"/>
          <w:szCs w:val="19"/>
          <w:lang w:eastAsia="en-US"/>
        </w:rPr>
        <w:t>creatieschappen is mogelijk. De wijze waarop dient nader ingevuld te worden.</w:t>
      </w:r>
    </w:p>
    <w:p w:rsidR="00C96BCA" w:rsidRPr="00B010DE"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513"/>
        <w:gridCol w:w="2590"/>
        <w:gridCol w:w="2551"/>
      </w:tblGrid>
      <w:tr w:rsidR="00C96BCA" w:rsidRPr="00B010DE" w:rsidTr="0072703F">
        <w:tc>
          <w:tcPr>
            <w:tcW w:w="2411" w:type="dxa"/>
            <w:shd w:val="clear" w:color="auto" w:fill="auto"/>
          </w:tcPr>
          <w:p w:rsidR="00C96BCA" w:rsidRPr="0072703F" w:rsidRDefault="00C96BCA"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tc>
        <w:tc>
          <w:tcPr>
            <w:tcW w:w="7654" w:type="dxa"/>
            <w:gridSpan w:val="3"/>
            <w:shd w:val="clear" w:color="auto" w:fill="auto"/>
            <w:vAlign w:val="center"/>
          </w:tcPr>
          <w:p w:rsidR="00C96BCA" w:rsidRPr="0072703F" w:rsidRDefault="00C96BCA"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eastAsia="Calibri"/>
                <w:b/>
                <w:szCs w:val="19"/>
                <w:lang w:eastAsia="en-US"/>
              </w:rPr>
            </w:pPr>
            <w:r w:rsidRPr="0072703F">
              <w:rPr>
                <w:rFonts w:eastAsia="Calibri"/>
                <w:b/>
                <w:szCs w:val="19"/>
                <w:lang w:eastAsia="en-US"/>
              </w:rPr>
              <w:t>Bestuurlijke modellen</w:t>
            </w:r>
          </w:p>
          <w:p w:rsidR="007251AE" w:rsidRPr="0072703F" w:rsidRDefault="007251AE"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eastAsia="Calibri"/>
                <w:b/>
                <w:szCs w:val="19"/>
                <w:lang w:eastAsia="en-US"/>
              </w:rPr>
            </w:pPr>
          </w:p>
          <w:p w:rsidR="007251AE" w:rsidRPr="0072703F" w:rsidRDefault="007251AE"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jc w:val="center"/>
              <w:rPr>
                <w:rFonts w:eastAsia="Calibri"/>
                <w:b/>
                <w:szCs w:val="19"/>
                <w:lang w:eastAsia="en-US"/>
              </w:rPr>
            </w:pPr>
          </w:p>
        </w:tc>
      </w:tr>
      <w:tr w:rsidR="0072703F" w:rsidRPr="00B010DE" w:rsidTr="0072703F">
        <w:tc>
          <w:tcPr>
            <w:tcW w:w="2411" w:type="dxa"/>
            <w:shd w:val="clear" w:color="auto" w:fill="auto"/>
          </w:tcPr>
          <w:p w:rsidR="00C96BCA" w:rsidRPr="0072703F" w:rsidRDefault="00C96BCA"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tc>
        <w:tc>
          <w:tcPr>
            <w:tcW w:w="2513" w:type="dxa"/>
            <w:shd w:val="clear" w:color="auto" w:fill="auto"/>
          </w:tcPr>
          <w:p w:rsidR="00C96BCA" w:rsidRPr="0072703F" w:rsidRDefault="00C96BCA"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72703F">
              <w:rPr>
                <w:rFonts w:eastAsia="Calibri"/>
                <w:szCs w:val="19"/>
                <w:lang w:eastAsia="en-US"/>
              </w:rPr>
              <w:t>Executief model</w:t>
            </w:r>
          </w:p>
        </w:tc>
        <w:tc>
          <w:tcPr>
            <w:tcW w:w="2590" w:type="dxa"/>
            <w:shd w:val="clear" w:color="auto" w:fill="auto"/>
          </w:tcPr>
          <w:p w:rsidR="00C96BCA" w:rsidRPr="0072703F" w:rsidRDefault="00C96BCA"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72703F">
              <w:rPr>
                <w:rFonts w:eastAsia="Calibri"/>
                <w:szCs w:val="19"/>
                <w:lang w:eastAsia="en-US"/>
              </w:rPr>
              <w:t>Federatief model</w:t>
            </w:r>
          </w:p>
          <w:p w:rsidR="007251AE" w:rsidRPr="0072703F" w:rsidRDefault="007251AE"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tc>
        <w:tc>
          <w:tcPr>
            <w:tcW w:w="2551" w:type="dxa"/>
            <w:shd w:val="clear" w:color="auto" w:fill="auto"/>
          </w:tcPr>
          <w:p w:rsidR="00C96BCA" w:rsidRPr="0072703F" w:rsidRDefault="00C96BCA"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72703F">
              <w:rPr>
                <w:rFonts w:eastAsia="Calibri"/>
                <w:szCs w:val="19"/>
                <w:lang w:eastAsia="en-US"/>
              </w:rPr>
              <w:t>Participatief model</w:t>
            </w:r>
          </w:p>
        </w:tc>
      </w:tr>
      <w:tr w:rsidR="0072703F" w:rsidRPr="00B010DE" w:rsidTr="0072703F">
        <w:tc>
          <w:tcPr>
            <w:tcW w:w="2411" w:type="dxa"/>
            <w:shd w:val="clear" w:color="auto" w:fill="auto"/>
          </w:tcPr>
          <w:p w:rsidR="00C96BCA" w:rsidRPr="0072703F" w:rsidRDefault="00C96BCA"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b/>
                <w:szCs w:val="19"/>
                <w:lang w:eastAsia="en-US"/>
              </w:rPr>
            </w:pPr>
            <w:r w:rsidRPr="0072703F">
              <w:rPr>
                <w:rFonts w:eastAsia="Calibri"/>
                <w:b/>
                <w:szCs w:val="19"/>
                <w:lang w:eastAsia="en-US"/>
              </w:rPr>
              <w:t>Verbeterpunten</w:t>
            </w:r>
          </w:p>
        </w:tc>
        <w:tc>
          <w:tcPr>
            <w:tcW w:w="2513" w:type="dxa"/>
            <w:shd w:val="clear" w:color="auto" w:fill="auto"/>
          </w:tcPr>
          <w:p w:rsidR="00C96BCA" w:rsidRPr="0072703F" w:rsidRDefault="00C96BCA"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tc>
        <w:tc>
          <w:tcPr>
            <w:tcW w:w="2590" w:type="dxa"/>
            <w:shd w:val="clear" w:color="auto" w:fill="auto"/>
          </w:tcPr>
          <w:p w:rsidR="00C96BCA" w:rsidRPr="0072703F" w:rsidRDefault="00C96BCA"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tc>
        <w:tc>
          <w:tcPr>
            <w:tcW w:w="2551" w:type="dxa"/>
            <w:shd w:val="clear" w:color="auto" w:fill="auto"/>
          </w:tcPr>
          <w:p w:rsidR="00C96BCA" w:rsidRPr="0072703F" w:rsidRDefault="00C96BCA"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tc>
      </w:tr>
      <w:tr w:rsidR="0072703F" w:rsidRPr="00B010DE" w:rsidTr="0072703F">
        <w:tc>
          <w:tcPr>
            <w:tcW w:w="2411" w:type="dxa"/>
            <w:shd w:val="clear" w:color="auto" w:fill="auto"/>
          </w:tcPr>
          <w:p w:rsidR="00C96BCA" w:rsidRPr="0072703F" w:rsidRDefault="00C96BCA"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72703F">
              <w:rPr>
                <w:rFonts w:eastAsia="Calibri"/>
                <w:szCs w:val="19"/>
                <w:lang w:eastAsia="en-US"/>
              </w:rPr>
              <w:t>Uitvoering ingebed in MRA-beleid</w:t>
            </w:r>
          </w:p>
        </w:tc>
        <w:tc>
          <w:tcPr>
            <w:tcW w:w="2513" w:type="dxa"/>
            <w:shd w:val="clear" w:color="auto" w:fill="auto"/>
          </w:tcPr>
          <w:p w:rsidR="00C96BCA" w:rsidRPr="0072703F" w:rsidRDefault="00C96BCA"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72703F">
              <w:rPr>
                <w:rFonts w:eastAsia="Calibri"/>
                <w:szCs w:val="19"/>
                <w:lang w:eastAsia="en-US"/>
              </w:rPr>
              <w:t>De provincie neemt niet meer deel aan de recre</w:t>
            </w:r>
            <w:r w:rsidRPr="0072703F">
              <w:rPr>
                <w:rFonts w:eastAsia="Calibri"/>
                <w:szCs w:val="19"/>
                <w:lang w:eastAsia="en-US"/>
              </w:rPr>
              <w:t>a</w:t>
            </w:r>
            <w:r w:rsidRPr="0072703F">
              <w:rPr>
                <w:rFonts w:eastAsia="Calibri"/>
                <w:szCs w:val="19"/>
                <w:lang w:eastAsia="en-US"/>
              </w:rPr>
              <w:t>tieschappen waardoor wij ons meer kunnen richten op de beleid</w:t>
            </w:r>
            <w:r w:rsidRPr="0072703F">
              <w:rPr>
                <w:rFonts w:eastAsia="Calibri"/>
                <w:szCs w:val="19"/>
                <w:lang w:eastAsia="en-US"/>
              </w:rPr>
              <w:t>s</w:t>
            </w:r>
            <w:r w:rsidRPr="0072703F">
              <w:rPr>
                <w:rFonts w:eastAsia="Calibri"/>
                <w:szCs w:val="19"/>
                <w:lang w:eastAsia="en-US"/>
              </w:rPr>
              <w:t>ontwikkeling (kwaliteit van het landschap, r</w:t>
            </w:r>
            <w:r w:rsidRPr="0072703F">
              <w:rPr>
                <w:rFonts w:eastAsia="Calibri"/>
                <w:szCs w:val="19"/>
                <w:lang w:eastAsia="en-US"/>
              </w:rPr>
              <w:t>e</w:t>
            </w:r>
            <w:r w:rsidRPr="0072703F">
              <w:rPr>
                <w:rFonts w:eastAsia="Calibri"/>
                <w:szCs w:val="19"/>
                <w:lang w:eastAsia="en-US"/>
              </w:rPr>
              <w:t>creatie en natuur) bi</w:t>
            </w:r>
            <w:r w:rsidRPr="0072703F">
              <w:rPr>
                <w:rFonts w:eastAsia="Calibri"/>
                <w:szCs w:val="19"/>
                <w:lang w:eastAsia="en-US"/>
              </w:rPr>
              <w:t>n</w:t>
            </w:r>
            <w:r w:rsidRPr="0072703F">
              <w:rPr>
                <w:rFonts w:eastAsia="Calibri"/>
                <w:szCs w:val="19"/>
                <w:lang w:eastAsia="en-US"/>
              </w:rPr>
              <w:t xml:space="preserve">nen huidige structuur van de MRA. </w:t>
            </w:r>
          </w:p>
          <w:p w:rsidR="00C96BCA" w:rsidRPr="0072703F" w:rsidRDefault="00C96BCA"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72703F">
              <w:rPr>
                <w:rFonts w:eastAsia="Calibri"/>
                <w:szCs w:val="19"/>
                <w:lang w:eastAsia="en-US"/>
              </w:rPr>
              <w:t>De provincie kan dat borgen vanuit de eigen rol, bevoegdheden en verantwoordelijkheden.</w:t>
            </w:r>
          </w:p>
          <w:p w:rsidR="00C96BCA" w:rsidRPr="0072703F" w:rsidRDefault="00C96BCA"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C96BCA" w:rsidRPr="0072703F" w:rsidRDefault="00C96BCA"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C96BCA" w:rsidRPr="0072703F" w:rsidRDefault="00C96BCA"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i/>
                <w:szCs w:val="19"/>
                <w:u w:val="single"/>
                <w:lang w:eastAsia="en-US"/>
              </w:rPr>
            </w:pPr>
          </w:p>
          <w:p w:rsidR="00C96BCA" w:rsidRPr="0072703F" w:rsidRDefault="00C96BCA"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i/>
                <w:szCs w:val="19"/>
                <w:u w:val="single"/>
                <w:lang w:eastAsia="en-US"/>
              </w:rPr>
            </w:pPr>
          </w:p>
        </w:tc>
        <w:tc>
          <w:tcPr>
            <w:tcW w:w="2590" w:type="dxa"/>
            <w:shd w:val="clear" w:color="auto" w:fill="auto"/>
          </w:tcPr>
          <w:p w:rsidR="00C96BCA" w:rsidRPr="0072703F" w:rsidRDefault="00C96BCA"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72703F">
              <w:rPr>
                <w:rFonts w:eastAsia="Calibri"/>
                <w:szCs w:val="19"/>
                <w:lang w:eastAsia="en-US"/>
              </w:rPr>
              <w:t>De provincie neemt niet meer deel aan de recre</w:t>
            </w:r>
            <w:r w:rsidRPr="0072703F">
              <w:rPr>
                <w:rFonts w:eastAsia="Calibri"/>
                <w:szCs w:val="19"/>
                <w:lang w:eastAsia="en-US"/>
              </w:rPr>
              <w:t>a</w:t>
            </w:r>
            <w:r w:rsidRPr="0072703F">
              <w:rPr>
                <w:rFonts w:eastAsia="Calibri"/>
                <w:szCs w:val="19"/>
                <w:lang w:eastAsia="en-US"/>
              </w:rPr>
              <w:t>tieschappen, maar part</w:t>
            </w:r>
            <w:r w:rsidRPr="0072703F">
              <w:rPr>
                <w:rFonts w:eastAsia="Calibri"/>
                <w:szCs w:val="19"/>
                <w:lang w:eastAsia="en-US"/>
              </w:rPr>
              <w:t>i</w:t>
            </w:r>
            <w:r w:rsidRPr="0072703F">
              <w:rPr>
                <w:rFonts w:eastAsia="Calibri"/>
                <w:szCs w:val="19"/>
                <w:lang w:eastAsia="en-US"/>
              </w:rPr>
              <w:t>cipeert in een coöper</w:t>
            </w:r>
            <w:r w:rsidRPr="0072703F">
              <w:rPr>
                <w:rFonts w:eastAsia="Calibri"/>
                <w:szCs w:val="19"/>
                <w:lang w:eastAsia="en-US"/>
              </w:rPr>
              <w:t>a</w:t>
            </w:r>
            <w:r w:rsidRPr="0072703F">
              <w:rPr>
                <w:rFonts w:eastAsia="Calibri"/>
                <w:szCs w:val="19"/>
                <w:lang w:eastAsia="en-US"/>
              </w:rPr>
              <w:t>tieve samenwerking</w:t>
            </w:r>
            <w:r w:rsidRPr="0072703F">
              <w:rPr>
                <w:rFonts w:eastAsia="Calibri"/>
                <w:szCs w:val="19"/>
                <w:lang w:eastAsia="en-US"/>
              </w:rPr>
              <w:t>s</w:t>
            </w:r>
            <w:r w:rsidRPr="0072703F">
              <w:rPr>
                <w:rFonts w:eastAsia="Calibri"/>
                <w:szCs w:val="19"/>
                <w:lang w:eastAsia="en-US"/>
              </w:rPr>
              <w:t>vorm waarin wordt s</w:t>
            </w:r>
            <w:r w:rsidRPr="0072703F">
              <w:rPr>
                <w:rFonts w:eastAsia="Calibri"/>
                <w:szCs w:val="19"/>
                <w:lang w:eastAsia="en-US"/>
              </w:rPr>
              <w:t>a</w:t>
            </w:r>
            <w:r w:rsidRPr="0072703F">
              <w:rPr>
                <w:rFonts w:eastAsia="Calibri"/>
                <w:szCs w:val="19"/>
                <w:lang w:eastAsia="en-US"/>
              </w:rPr>
              <w:t>menwerkt met de recre</w:t>
            </w:r>
            <w:r w:rsidRPr="0072703F">
              <w:rPr>
                <w:rFonts w:eastAsia="Calibri"/>
                <w:szCs w:val="19"/>
                <w:lang w:eastAsia="en-US"/>
              </w:rPr>
              <w:t>a</w:t>
            </w:r>
            <w:r w:rsidRPr="0072703F">
              <w:rPr>
                <w:rFonts w:eastAsia="Calibri"/>
                <w:szCs w:val="19"/>
                <w:lang w:eastAsia="en-US"/>
              </w:rPr>
              <w:t>tieschappen en andere overheden en ondern</w:t>
            </w:r>
            <w:r w:rsidRPr="0072703F">
              <w:rPr>
                <w:rFonts w:eastAsia="Calibri"/>
                <w:szCs w:val="19"/>
                <w:lang w:eastAsia="en-US"/>
              </w:rPr>
              <w:t>e</w:t>
            </w:r>
            <w:r w:rsidRPr="0072703F">
              <w:rPr>
                <w:rFonts w:eastAsia="Calibri"/>
                <w:szCs w:val="19"/>
                <w:lang w:eastAsia="en-US"/>
              </w:rPr>
              <w:t>mingen. Er is een gez</w:t>
            </w:r>
            <w:r w:rsidRPr="0072703F">
              <w:rPr>
                <w:rFonts w:eastAsia="Calibri"/>
                <w:szCs w:val="19"/>
                <w:lang w:eastAsia="en-US"/>
              </w:rPr>
              <w:t>a</w:t>
            </w:r>
            <w:r w:rsidRPr="0072703F">
              <w:rPr>
                <w:rFonts w:eastAsia="Calibri"/>
                <w:szCs w:val="19"/>
                <w:lang w:eastAsia="en-US"/>
              </w:rPr>
              <w:t>menlijke organisatie op MRA-niveau die zich richt op verfijning van strat</w:t>
            </w:r>
            <w:r w:rsidRPr="0072703F">
              <w:rPr>
                <w:rFonts w:eastAsia="Calibri"/>
                <w:szCs w:val="19"/>
                <w:lang w:eastAsia="en-US"/>
              </w:rPr>
              <w:t>e</w:t>
            </w:r>
            <w:r w:rsidRPr="0072703F">
              <w:rPr>
                <w:rFonts w:eastAsia="Calibri"/>
                <w:szCs w:val="19"/>
                <w:lang w:eastAsia="en-US"/>
              </w:rPr>
              <w:t>gie op MRA-niveau en de vertaling naar het ta</w:t>
            </w:r>
            <w:r w:rsidRPr="0072703F">
              <w:rPr>
                <w:rFonts w:eastAsia="Calibri"/>
                <w:szCs w:val="19"/>
                <w:lang w:eastAsia="en-US"/>
              </w:rPr>
              <w:t>c</w:t>
            </w:r>
            <w:r w:rsidRPr="0072703F">
              <w:rPr>
                <w:rFonts w:eastAsia="Calibri"/>
                <w:szCs w:val="19"/>
                <w:lang w:eastAsia="en-US"/>
              </w:rPr>
              <w:t>tisch niveau.</w:t>
            </w:r>
          </w:p>
        </w:tc>
        <w:tc>
          <w:tcPr>
            <w:tcW w:w="2551" w:type="dxa"/>
            <w:shd w:val="clear" w:color="auto" w:fill="auto"/>
          </w:tcPr>
          <w:p w:rsidR="00C96BCA" w:rsidRPr="0072703F" w:rsidRDefault="00C96BCA"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72703F">
              <w:rPr>
                <w:rFonts w:eastAsia="Calibri"/>
                <w:szCs w:val="19"/>
                <w:lang w:eastAsia="en-US"/>
              </w:rPr>
              <w:t>De provincie neemt niet meer deel aan de recre</w:t>
            </w:r>
            <w:r w:rsidRPr="0072703F">
              <w:rPr>
                <w:rFonts w:eastAsia="Calibri"/>
                <w:szCs w:val="19"/>
                <w:lang w:eastAsia="en-US"/>
              </w:rPr>
              <w:t>a</w:t>
            </w:r>
            <w:r w:rsidRPr="0072703F">
              <w:rPr>
                <w:rFonts w:eastAsia="Calibri"/>
                <w:szCs w:val="19"/>
                <w:lang w:eastAsia="en-US"/>
              </w:rPr>
              <w:t>tieschappen, maar part</w:t>
            </w:r>
            <w:r w:rsidRPr="0072703F">
              <w:rPr>
                <w:rFonts w:eastAsia="Calibri"/>
                <w:szCs w:val="19"/>
                <w:lang w:eastAsia="en-US"/>
              </w:rPr>
              <w:t>i</w:t>
            </w:r>
            <w:r w:rsidRPr="0072703F">
              <w:rPr>
                <w:rFonts w:eastAsia="Calibri"/>
                <w:szCs w:val="19"/>
                <w:lang w:eastAsia="en-US"/>
              </w:rPr>
              <w:t>cipeert met de recreati</w:t>
            </w:r>
            <w:r w:rsidRPr="0072703F">
              <w:rPr>
                <w:rFonts w:eastAsia="Calibri"/>
                <w:szCs w:val="19"/>
                <w:lang w:eastAsia="en-US"/>
              </w:rPr>
              <w:t>e</w:t>
            </w:r>
            <w:r w:rsidRPr="0072703F">
              <w:rPr>
                <w:rFonts w:eastAsia="Calibri"/>
                <w:szCs w:val="19"/>
                <w:lang w:eastAsia="en-US"/>
              </w:rPr>
              <w:t>schappen in een same</w:t>
            </w:r>
            <w:r w:rsidRPr="0072703F">
              <w:rPr>
                <w:rFonts w:eastAsia="Calibri"/>
                <w:szCs w:val="19"/>
                <w:lang w:eastAsia="en-US"/>
              </w:rPr>
              <w:t>n</w:t>
            </w:r>
            <w:r w:rsidRPr="0072703F">
              <w:rPr>
                <w:rFonts w:eastAsia="Calibri"/>
                <w:szCs w:val="19"/>
                <w:lang w:eastAsia="en-US"/>
              </w:rPr>
              <w:t>werkingsvorm (koepel) op tactisch niveau. De koepel kan de opdracht mee krijgen het MRA-beleid uit te voeren. Het beleid wordt bepaald binnen de huidige stru</w:t>
            </w:r>
            <w:r w:rsidRPr="0072703F">
              <w:rPr>
                <w:rFonts w:eastAsia="Calibri"/>
                <w:szCs w:val="19"/>
                <w:lang w:eastAsia="en-US"/>
              </w:rPr>
              <w:t>c</w:t>
            </w:r>
            <w:r w:rsidRPr="0072703F">
              <w:rPr>
                <w:rFonts w:eastAsia="Calibri"/>
                <w:szCs w:val="19"/>
                <w:lang w:eastAsia="en-US"/>
              </w:rPr>
              <w:t xml:space="preserve">tuur met </w:t>
            </w:r>
            <w:proofErr w:type="spellStart"/>
            <w:r w:rsidRPr="0072703F">
              <w:rPr>
                <w:rFonts w:eastAsia="Calibri"/>
                <w:szCs w:val="19"/>
                <w:lang w:eastAsia="en-US"/>
              </w:rPr>
              <w:t>stuur-groepen</w:t>
            </w:r>
            <w:proofErr w:type="spellEnd"/>
            <w:r w:rsidRPr="0072703F">
              <w:rPr>
                <w:rFonts w:eastAsia="Calibri"/>
                <w:szCs w:val="19"/>
                <w:lang w:eastAsia="en-US"/>
              </w:rPr>
              <w:t xml:space="preserve"> van de MRA. Andere organisaties en onde</w:t>
            </w:r>
            <w:r w:rsidRPr="0072703F">
              <w:rPr>
                <w:rFonts w:eastAsia="Calibri"/>
                <w:szCs w:val="19"/>
                <w:lang w:eastAsia="en-US"/>
              </w:rPr>
              <w:t>r</w:t>
            </w:r>
            <w:r w:rsidRPr="0072703F">
              <w:rPr>
                <w:rFonts w:eastAsia="Calibri"/>
                <w:szCs w:val="19"/>
                <w:lang w:eastAsia="en-US"/>
              </w:rPr>
              <w:t>nemingen hebben een rol via adviesorganen.</w:t>
            </w:r>
          </w:p>
        </w:tc>
      </w:tr>
      <w:tr w:rsidR="0072703F" w:rsidRPr="00B010DE" w:rsidTr="0072703F">
        <w:tc>
          <w:tcPr>
            <w:tcW w:w="2411" w:type="dxa"/>
            <w:shd w:val="clear" w:color="auto" w:fill="auto"/>
          </w:tcPr>
          <w:p w:rsidR="00C96BCA" w:rsidRPr="0072703F" w:rsidRDefault="00C96BCA"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72703F">
              <w:rPr>
                <w:rFonts w:eastAsia="Calibri"/>
                <w:szCs w:val="19"/>
                <w:lang w:eastAsia="en-US"/>
              </w:rPr>
              <w:t>Nieuwe verdienmode</w:t>
            </w:r>
            <w:r w:rsidRPr="0072703F">
              <w:rPr>
                <w:rFonts w:eastAsia="Calibri"/>
                <w:szCs w:val="19"/>
                <w:lang w:eastAsia="en-US"/>
              </w:rPr>
              <w:t>l</w:t>
            </w:r>
            <w:r w:rsidRPr="0072703F">
              <w:rPr>
                <w:rFonts w:eastAsia="Calibri"/>
                <w:szCs w:val="19"/>
                <w:lang w:eastAsia="en-US"/>
              </w:rPr>
              <w:t>len</w:t>
            </w:r>
          </w:p>
        </w:tc>
        <w:tc>
          <w:tcPr>
            <w:tcW w:w="2513" w:type="dxa"/>
            <w:shd w:val="clear" w:color="auto" w:fill="auto"/>
          </w:tcPr>
          <w:p w:rsidR="00C96BCA" w:rsidRPr="0072703F" w:rsidRDefault="00C96BCA"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72703F">
              <w:rPr>
                <w:rFonts w:eastAsia="Calibri"/>
                <w:szCs w:val="19"/>
                <w:lang w:eastAsia="en-US"/>
              </w:rPr>
              <w:t>Nieuwe verdienmodellen zijn mogelijk.</w:t>
            </w:r>
          </w:p>
          <w:p w:rsidR="00C96BCA" w:rsidRPr="0072703F" w:rsidRDefault="00C96BCA"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72703F">
              <w:rPr>
                <w:rFonts w:eastAsia="Calibri"/>
                <w:szCs w:val="19"/>
                <w:lang w:eastAsia="en-US"/>
              </w:rPr>
              <w:t>Het aantrekken van pr</w:t>
            </w:r>
            <w:r w:rsidRPr="0072703F">
              <w:rPr>
                <w:rFonts w:eastAsia="Calibri"/>
                <w:szCs w:val="19"/>
                <w:lang w:eastAsia="en-US"/>
              </w:rPr>
              <w:t>i</w:t>
            </w:r>
            <w:r w:rsidRPr="0072703F">
              <w:rPr>
                <w:rFonts w:eastAsia="Calibri"/>
                <w:szCs w:val="19"/>
                <w:lang w:eastAsia="en-US"/>
              </w:rPr>
              <w:t>vate financiering g</w:t>
            </w:r>
            <w:r w:rsidRPr="0072703F">
              <w:rPr>
                <w:rFonts w:eastAsia="Calibri"/>
                <w:szCs w:val="19"/>
                <w:lang w:eastAsia="en-US"/>
              </w:rPr>
              <w:t>e</w:t>
            </w:r>
            <w:r w:rsidRPr="0072703F">
              <w:rPr>
                <w:rFonts w:eastAsia="Calibri"/>
                <w:szCs w:val="19"/>
                <w:lang w:eastAsia="en-US"/>
              </w:rPr>
              <w:t>beurt op projectbasis. Als een project past binnen de beleidsvisie op MRA-niveau komt het wellicht in aanmerking voor subsidie vanuit het beleidsdeel van de pr</w:t>
            </w:r>
            <w:r w:rsidRPr="0072703F">
              <w:rPr>
                <w:rFonts w:eastAsia="Calibri"/>
                <w:szCs w:val="19"/>
                <w:lang w:eastAsia="en-US"/>
              </w:rPr>
              <w:t>o</w:t>
            </w:r>
            <w:r w:rsidRPr="0072703F">
              <w:rPr>
                <w:rFonts w:eastAsia="Calibri"/>
                <w:szCs w:val="19"/>
                <w:lang w:eastAsia="en-US"/>
              </w:rPr>
              <w:t xml:space="preserve">vincie. </w:t>
            </w:r>
          </w:p>
          <w:p w:rsidR="00C96BCA" w:rsidRPr="0072703F" w:rsidRDefault="00C96BCA"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C96BCA" w:rsidRPr="0072703F" w:rsidRDefault="00C96BCA"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C96BCA" w:rsidRPr="0072703F" w:rsidRDefault="00C96BCA"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C96BCA" w:rsidRPr="0072703F" w:rsidRDefault="00C96BCA"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tc>
        <w:tc>
          <w:tcPr>
            <w:tcW w:w="2590" w:type="dxa"/>
            <w:shd w:val="clear" w:color="auto" w:fill="auto"/>
          </w:tcPr>
          <w:p w:rsidR="00C96BCA" w:rsidRPr="0072703F" w:rsidRDefault="00C96BCA"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72703F">
              <w:rPr>
                <w:rFonts w:eastAsia="Calibri"/>
                <w:szCs w:val="19"/>
                <w:lang w:eastAsia="en-US"/>
              </w:rPr>
              <w:t>Nieuwe verdienmodellen zijn mogelijk.</w:t>
            </w:r>
          </w:p>
          <w:p w:rsidR="00C96BCA" w:rsidRPr="0072703F" w:rsidRDefault="00C96BCA"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72703F">
              <w:rPr>
                <w:rFonts w:eastAsia="Calibri"/>
                <w:szCs w:val="19"/>
                <w:lang w:eastAsia="en-US"/>
              </w:rPr>
              <w:t>Alle deelnemers, dus ook de ondernemers, bre</w:t>
            </w:r>
            <w:r w:rsidRPr="0072703F">
              <w:rPr>
                <w:rFonts w:eastAsia="Calibri"/>
                <w:szCs w:val="19"/>
                <w:lang w:eastAsia="en-US"/>
              </w:rPr>
              <w:t>n</w:t>
            </w:r>
            <w:r w:rsidRPr="0072703F">
              <w:rPr>
                <w:rFonts w:eastAsia="Calibri"/>
                <w:szCs w:val="19"/>
                <w:lang w:eastAsia="en-US"/>
              </w:rPr>
              <w:t>gen hun budgetten in die dan direct onderdeel worden van het budget op MRA-niveau. Voor de ondernemers moet wel duidelijk zijn wat de f</w:t>
            </w:r>
            <w:r w:rsidRPr="0072703F">
              <w:rPr>
                <w:rFonts w:eastAsia="Calibri"/>
                <w:szCs w:val="19"/>
                <w:lang w:eastAsia="en-US"/>
              </w:rPr>
              <w:t>i</w:t>
            </w:r>
            <w:r w:rsidRPr="0072703F">
              <w:rPr>
                <w:rFonts w:eastAsia="Calibri"/>
                <w:szCs w:val="19"/>
                <w:lang w:eastAsia="en-US"/>
              </w:rPr>
              <w:t>nanciële voordelen zijn. Het gebrek aan het (ku</w:t>
            </w:r>
            <w:r w:rsidRPr="0072703F">
              <w:rPr>
                <w:rFonts w:eastAsia="Calibri"/>
                <w:szCs w:val="19"/>
                <w:lang w:eastAsia="en-US"/>
              </w:rPr>
              <w:t>n</w:t>
            </w:r>
            <w:r w:rsidRPr="0072703F">
              <w:rPr>
                <w:rFonts w:eastAsia="Calibri"/>
                <w:szCs w:val="19"/>
                <w:lang w:eastAsia="en-US"/>
              </w:rPr>
              <w:t>nen) construeren van een uitzondering op het aa</w:t>
            </w:r>
            <w:r w:rsidRPr="0072703F">
              <w:rPr>
                <w:rFonts w:eastAsia="Calibri"/>
                <w:szCs w:val="19"/>
                <w:lang w:eastAsia="en-US"/>
              </w:rPr>
              <w:t>n</w:t>
            </w:r>
            <w:r w:rsidRPr="0072703F">
              <w:rPr>
                <w:rFonts w:eastAsia="Calibri"/>
                <w:szCs w:val="19"/>
                <w:lang w:eastAsia="en-US"/>
              </w:rPr>
              <w:t>bestedingsrecht is een risico in dit model.</w:t>
            </w:r>
          </w:p>
        </w:tc>
        <w:tc>
          <w:tcPr>
            <w:tcW w:w="2551" w:type="dxa"/>
            <w:shd w:val="clear" w:color="auto" w:fill="auto"/>
          </w:tcPr>
          <w:p w:rsidR="00C96BCA" w:rsidRPr="0072703F" w:rsidRDefault="00C96BCA"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72703F">
              <w:rPr>
                <w:rFonts w:eastAsia="Calibri"/>
                <w:szCs w:val="19"/>
                <w:lang w:eastAsia="en-US"/>
              </w:rPr>
              <w:t>Nieuwe verdienmodellen zijn mogelijk.</w:t>
            </w:r>
          </w:p>
          <w:p w:rsidR="00C96BCA" w:rsidRPr="0072703F" w:rsidRDefault="00C96BCA"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i/>
                <w:szCs w:val="19"/>
                <w:lang w:eastAsia="en-US"/>
              </w:rPr>
            </w:pPr>
            <w:r w:rsidRPr="0072703F">
              <w:rPr>
                <w:rFonts w:eastAsia="Calibri"/>
                <w:szCs w:val="19"/>
                <w:lang w:eastAsia="en-US"/>
              </w:rPr>
              <w:t>Het aantrekken van pr</w:t>
            </w:r>
            <w:r w:rsidRPr="0072703F">
              <w:rPr>
                <w:rFonts w:eastAsia="Calibri"/>
                <w:szCs w:val="19"/>
                <w:lang w:eastAsia="en-US"/>
              </w:rPr>
              <w:t>i</w:t>
            </w:r>
            <w:r w:rsidRPr="0072703F">
              <w:rPr>
                <w:rFonts w:eastAsia="Calibri"/>
                <w:szCs w:val="19"/>
                <w:lang w:eastAsia="en-US"/>
              </w:rPr>
              <w:t>vate financiering gebeurt op projectbasis, naast de bestaande subsidiem</w:t>
            </w:r>
            <w:r w:rsidRPr="0072703F">
              <w:rPr>
                <w:rFonts w:eastAsia="Calibri"/>
                <w:szCs w:val="19"/>
                <w:lang w:eastAsia="en-US"/>
              </w:rPr>
              <w:t>o</w:t>
            </w:r>
            <w:r w:rsidRPr="0072703F">
              <w:rPr>
                <w:rFonts w:eastAsia="Calibri"/>
                <w:szCs w:val="19"/>
                <w:lang w:eastAsia="en-US"/>
              </w:rPr>
              <w:t>gelijkheden komt er geen nieuwe subsidie vanuit het beleidsdeel van de provincie. De provincie brengt haar gelden in de koepel.</w:t>
            </w:r>
          </w:p>
          <w:p w:rsidR="00C96BCA" w:rsidRPr="0072703F" w:rsidRDefault="00C96BCA"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tc>
      </w:tr>
      <w:tr w:rsidR="0072703F" w:rsidRPr="00B010DE" w:rsidTr="0072703F">
        <w:tc>
          <w:tcPr>
            <w:tcW w:w="2411" w:type="dxa"/>
            <w:shd w:val="clear" w:color="auto" w:fill="auto"/>
          </w:tcPr>
          <w:p w:rsidR="00C96BCA" w:rsidRPr="0072703F" w:rsidRDefault="00C96BCA"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72703F">
              <w:rPr>
                <w:rFonts w:eastAsia="Calibri"/>
                <w:szCs w:val="19"/>
                <w:lang w:eastAsia="en-US"/>
              </w:rPr>
              <w:t>V</w:t>
            </w:r>
            <w:r w:rsidR="00404361" w:rsidRPr="0072703F">
              <w:rPr>
                <w:rFonts w:eastAsia="Calibri"/>
                <w:szCs w:val="19"/>
                <w:lang w:eastAsia="en-US"/>
              </w:rPr>
              <w:t>erdeling middelen</w:t>
            </w:r>
          </w:p>
        </w:tc>
        <w:tc>
          <w:tcPr>
            <w:tcW w:w="2513" w:type="dxa"/>
            <w:shd w:val="clear" w:color="auto" w:fill="auto"/>
          </w:tcPr>
          <w:p w:rsidR="00C96BCA" w:rsidRPr="0072703F" w:rsidRDefault="00404361"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72703F">
              <w:rPr>
                <w:rFonts w:eastAsia="Calibri"/>
                <w:szCs w:val="19"/>
                <w:lang w:eastAsia="en-US"/>
              </w:rPr>
              <w:t>Verdeling van de midd</w:t>
            </w:r>
            <w:r w:rsidRPr="0072703F">
              <w:rPr>
                <w:rFonts w:eastAsia="Calibri"/>
                <w:szCs w:val="19"/>
                <w:lang w:eastAsia="en-US"/>
              </w:rPr>
              <w:t>e</w:t>
            </w:r>
            <w:r w:rsidRPr="0072703F">
              <w:rPr>
                <w:rFonts w:eastAsia="Calibri"/>
                <w:szCs w:val="19"/>
                <w:lang w:eastAsia="en-US"/>
              </w:rPr>
              <w:t xml:space="preserve">len </w:t>
            </w:r>
            <w:r w:rsidR="00C96BCA" w:rsidRPr="0072703F">
              <w:rPr>
                <w:rFonts w:eastAsia="Calibri"/>
                <w:szCs w:val="19"/>
                <w:lang w:eastAsia="en-US"/>
              </w:rPr>
              <w:t>kan via de financ</w:t>
            </w:r>
            <w:r w:rsidR="00C96BCA" w:rsidRPr="0072703F">
              <w:rPr>
                <w:rFonts w:eastAsia="Calibri"/>
                <w:szCs w:val="19"/>
                <w:lang w:eastAsia="en-US"/>
              </w:rPr>
              <w:t>i</w:t>
            </w:r>
            <w:r w:rsidR="00C96BCA" w:rsidRPr="0072703F">
              <w:rPr>
                <w:rFonts w:eastAsia="Calibri"/>
                <w:szCs w:val="19"/>
                <w:lang w:eastAsia="en-US"/>
              </w:rPr>
              <w:t>ële bijdrage van de provi</w:t>
            </w:r>
            <w:r w:rsidR="00C96BCA" w:rsidRPr="0072703F">
              <w:rPr>
                <w:rFonts w:eastAsia="Calibri"/>
                <w:szCs w:val="19"/>
                <w:lang w:eastAsia="en-US"/>
              </w:rPr>
              <w:t>n</w:t>
            </w:r>
            <w:r w:rsidR="00C96BCA" w:rsidRPr="0072703F">
              <w:rPr>
                <w:rFonts w:eastAsia="Calibri"/>
                <w:szCs w:val="19"/>
                <w:lang w:eastAsia="en-US"/>
              </w:rPr>
              <w:lastRenderedPageBreak/>
              <w:t>cie. Dit budget kan bi</w:t>
            </w:r>
            <w:r w:rsidR="00C96BCA" w:rsidRPr="0072703F">
              <w:rPr>
                <w:rFonts w:eastAsia="Calibri"/>
                <w:szCs w:val="19"/>
                <w:lang w:eastAsia="en-US"/>
              </w:rPr>
              <w:t>n</w:t>
            </w:r>
            <w:r w:rsidR="00C96BCA" w:rsidRPr="0072703F">
              <w:rPr>
                <w:rFonts w:eastAsia="Calibri"/>
                <w:szCs w:val="19"/>
                <w:lang w:eastAsia="en-US"/>
              </w:rPr>
              <w:t xml:space="preserve">nen de MRA worden ingezet op basis van </w:t>
            </w:r>
            <w:proofErr w:type="spellStart"/>
            <w:r w:rsidR="00C96BCA" w:rsidRPr="0072703F">
              <w:rPr>
                <w:rFonts w:eastAsia="Calibri"/>
                <w:szCs w:val="19"/>
                <w:lang w:eastAsia="en-US"/>
              </w:rPr>
              <w:t>subsidie-aanvragen</w:t>
            </w:r>
            <w:proofErr w:type="spellEnd"/>
            <w:r w:rsidR="00C96BCA" w:rsidRPr="0072703F">
              <w:rPr>
                <w:rFonts w:eastAsia="Calibri"/>
                <w:szCs w:val="19"/>
                <w:lang w:eastAsia="en-US"/>
              </w:rPr>
              <w:t xml:space="preserve">. De provincie toetst aan de subsidievoorwaarden en weegt af voor de hele MRA op basis van een beleidsvisie. </w:t>
            </w:r>
          </w:p>
        </w:tc>
        <w:tc>
          <w:tcPr>
            <w:tcW w:w="2590" w:type="dxa"/>
            <w:shd w:val="clear" w:color="auto" w:fill="auto"/>
          </w:tcPr>
          <w:p w:rsidR="00C96BCA" w:rsidRPr="0072703F" w:rsidRDefault="00404361"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72703F">
              <w:rPr>
                <w:rFonts w:eastAsia="Calibri"/>
                <w:szCs w:val="19"/>
                <w:lang w:eastAsia="en-US"/>
              </w:rPr>
              <w:lastRenderedPageBreak/>
              <w:t>Verdeling van de midd</w:t>
            </w:r>
            <w:r w:rsidRPr="0072703F">
              <w:rPr>
                <w:rFonts w:eastAsia="Calibri"/>
                <w:szCs w:val="19"/>
                <w:lang w:eastAsia="en-US"/>
              </w:rPr>
              <w:t>e</w:t>
            </w:r>
            <w:r w:rsidRPr="0072703F">
              <w:rPr>
                <w:rFonts w:eastAsia="Calibri"/>
                <w:szCs w:val="19"/>
                <w:lang w:eastAsia="en-US"/>
              </w:rPr>
              <w:t xml:space="preserve">len </w:t>
            </w:r>
            <w:r w:rsidR="00C96BCA" w:rsidRPr="0072703F">
              <w:rPr>
                <w:rFonts w:eastAsia="Calibri"/>
                <w:szCs w:val="19"/>
                <w:lang w:eastAsia="en-US"/>
              </w:rPr>
              <w:t>kan via een gezame</w:t>
            </w:r>
            <w:r w:rsidR="00C96BCA" w:rsidRPr="0072703F">
              <w:rPr>
                <w:rFonts w:eastAsia="Calibri"/>
                <w:szCs w:val="19"/>
                <w:lang w:eastAsia="en-US"/>
              </w:rPr>
              <w:t>n</w:t>
            </w:r>
            <w:r w:rsidR="00C96BCA" w:rsidRPr="0072703F">
              <w:rPr>
                <w:rFonts w:eastAsia="Calibri"/>
                <w:szCs w:val="19"/>
                <w:lang w:eastAsia="en-US"/>
              </w:rPr>
              <w:t xml:space="preserve">lijk budget. De provincie </w:t>
            </w:r>
            <w:r w:rsidR="00C96BCA" w:rsidRPr="0072703F">
              <w:rPr>
                <w:rFonts w:eastAsia="Calibri"/>
                <w:szCs w:val="19"/>
                <w:lang w:eastAsia="en-US"/>
              </w:rPr>
              <w:lastRenderedPageBreak/>
              <w:t>brengt haar gelden in de koepel en de recreati</w:t>
            </w:r>
            <w:r w:rsidR="00C96BCA" w:rsidRPr="0072703F">
              <w:rPr>
                <w:rFonts w:eastAsia="Calibri"/>
                <w:szCs w:val="19"/>
                <w:lang w:eastAsia="en-US"/>
              </w:rPr>
              <w:t>e</w:t>
            </w:r>
            <w:r w:rsidR="00C96BCA" w:rsidRPr="0072703F">
              <w:rPr>
                <w:rFonts w:eastAsia="Calibri"/>
                <w:szCs w:val="19"/>
                <w:lang w:eastAsia="en-US"/>
              </w:rPr>
              <w:t>schappen brengen een deel van de opbrengsten en kosten  in de coöper</w:t>
            </w:r>
            <w:r w:rsidR="00C96BCA" w:rsidRPr="0072703F">
              <w:rPr>
                <w:rFonts w:eastAsia="Calibri"/>
                <w:szCs w:val="19"/>
                <w:lang w:eastAsia="en-US"/>
              </w:rPr>
              <w:t>a</w:t>
            </w:r>
            <w:r w:rsidR="00C96BCA" w:rsidRPr="0072703F">
              <w:rPr>
                <w:rFonts w:eastAsia="Calibri"/>
                <w:szCs w:val="19"/>
                <w:lang w:eastAsia="en-US"/>
              </w:rPr>
              <w:t xml:space="preserve">tie. </w:t>
            </w:r>
          </w:p>
          <w:p w:rsidR="00C96BCA" w:rsidRPr="0072703F" w:rsidRDefault="00C96BCA"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tc>
        <w:tc>
          <w:tcPr>
            <w:tcW w:w="2551" w:type="dxa"/>
            <w:shd w:val="clear" w:color="auto" w:fill="auto"/>
          </w:tcPr>
          <w:p w:rsidR="00C96BCA" w:rsidRPr="0072703F" w:rsidRDefault="00404361"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72703F">
              <w:rPr>
                <w:rFonts w:eastAsia="Calibri"/>
                <w:szCs w:val="19"/>
                <w:lang w:eastAsia="en-US"/>
              </w:rPr>
              <w:lastRenderedPageBreak/>
              <w:t>Verdeling van de midd</w:t>
            </w:r>
            <w:r w:rsidRPr="0072703F">
              <w:rPr>
                <w:rFonts w:eastAsia="Calibri"/>
                <w:szCs w:val="19"/>
                <w:lang w:eastAsia="en-US"/>
              </w:rPr>
              <w:t>e</w:t>
            </w:r>
            <w:r w:rsidRPr="0072703F">
              <w:rPr>
                <w:rFonts w:eastAsia="Calibri"/>
                <w:szCs w:val="19"/>
                <w:lang w:eastAsia="en-US"/>
              </w:rPr>
              <w:t xml:space="preserve">len </w:t>
            </w:r>
            <w:r w:rsidR="00C96BCA" w:rsidRPr="0072703F">
              <w:rPr>
                <w:rFonts w:eastAsia="Calibri"/>
                <w:szCs w:val="19"/>
                <w:lang w:eastAsia="en-US"/>
              </w:rPr>
              <w:t>kan via een gez</w:t>
            </w:r>
            <w:r w:rsidR="00C96BCA" w:rsidRPr="0072703F">
              <w:rPr>
                <w:rFonts w:eastAsia="Calibri"/>
                <w:szCs w:val="19"/>
                <w:lang w:eastAsia="en-US"/>
              </w:rPr>
              <w:t>a</w:t>
            </w:r>
            <w:r w:rsidR="00C96BCA" w:rsidRPr="0072703F">
              <w:rPr>
                <w:rFonts w:eastAsia="Calibri"/>
                <w:szCs w:val="19"/>
                <w:lang w:eastAsia="en-US"/>
              </w:rPr>
              <w:t>menlijk budget. De pr</w:t>
            </w:r>
            <w:r w:rsidR="00C96BCA" w:rsidRPr="0072703F">
              <w:rPr>
                <w:rFonts w:eastAsia="Calibri"/>
                <w:szCs w:val="19"/>
                <w:lang w:eastAsia="en-US"/>
              </w:rPr>
              <w:t>o</w:t>
            </w:r>
            <w:r w:rsidR="00C96BCA" w:rsidRPr="0072703F">
              <w:rPr>
                <w:rFonts w:eastAsia="Calibri"/>
                <w:szCs w:val="19"/>
                <w:lang w:eastAsia="en-US"/>
              </w:rPr>
              <w:lastRenderedPageBreak/>
              <w:t>vincie brengt haar ge</w:t>
            </w:r>
            <w:r w:rsidR="00C96BCA" w:rsidRPr="0072703F">
              <w:rPr>
                <w:rFonts w:eastAsia="Calibri"/>
                <w:szCs w:val="19"/>
                <w:lang w:eastAsia="en-US"/>
              </w:rPr>
              <w:t>l</w:t>
            </w:r>
            <w:r w:rsidR="00C96BCA" w:rsidRPr="0072703F">
              <w:rPr>
                <w:rFonts w:eastAsia="Calibri"/>
                <w:szCs w:val="19"/>
                <w:lang w:eastAsia="en-US"/>
              </w:rPr>
              <w:t>den in de koepel en de recreatieschappen bre</w:t>
            </w:r>
            <w:r w:rsidR="00C96BCA" w:rsidRPr="0072703F">
              <w:rPr>
                <w:rFonts w:eastAsia="Calibri"/>
                <w:szCs w:val="19"/>
                <w:lang w:eastAsia="en-US"/>
              </w:rPr>
              <w:t>n</w:t>
            </w:r>
            <w:r w:rsidR="00C96BCA" w:rsidRPr="0072703F">
              <w:rPr>
                <w:rFonts w:eastAsia="Calibri"/>
                <w:szCs w:val="19"/>
                <w:lang w:eastAsia="en-US"/>
              </w:rPr>
              <w:t>gen een deel van de o</w:t>
            </w:r>
            <w:r w:rsidR="00C96BCA" w:rsidRPr="0072703F">
              <w:rPr>
                <w:rFonts w:eastAsia="Calibri"/>
                <w:szCs w:val="19"/>
                <w:lang w:eastAsia="en-US"/>
              </w:rPr>
              <w:t>p</w:t>
            </w:r>
            <w:r w:rsidR="00C96BCA" w:rsidRPr="0072703F">
              <w:rPr>
                <w:rFonts w:eastAsia="Calibri"/>
                <w:szCs w:val="19"/>
                <w:lang w:eastAsia="en-US"/>
              </w:rPr>
              <w:t>brengsten en kosten in de koepel.</w:t>
            </w:r>
          </w:p>
          <w:p w:rsidR="00C96BCA" w:rsidRPr="0072703F" w:rsidRDefault="00C96BCA"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tc>
      </w:tr>
      <w:tr w:rsidR="0072703F" w:rsidRPr="00B010DE" w:rsidTr="0072703F">
        <w:tc>
          <w:tcPr>
            <w:tcW w:w="2411" w:type="dxa"/>
            <w:shd w:val="clear" w:color="auto" w:fill="auto"/>
          </w:tcPr>
          <w:p w:rsidR="00C96BCA" w:rsidRPr="0072703F" w:rsidRDefault="00C96BCA"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72703F">
              <w:rPr>
                <w:rFonts w:eastAsia="Calibri"/>
                <w:szCs w:val="19"/>
                <w:lang w:eastAsia="en-US"/>
              </w:rPr>
              <w:lastRenderedPageBreak/>
              <w:t>Ruimte voor burgerin</w:t>
            </w:r>
            <w:r w:rsidRPr="0072703F">
              <w:rPr>
                <w:rFonts w:eastAsia="Calibri"/>
                <w:szCs w:val="19"/>
                <w:lang w:eastAsia="en-US"/>
              </w:rPr>
              <w:t>i</w:t>
            </w:r>
            <w:r w:rsidRPr="0072703F">
              <w:rPr>
                <w:rFonts w:eastAsia="Calibri"/>
                <w:szCs w:val="19"/>
                <w:lang w:eastAsia="en-US"/>
              </w:rPr>
              <w:t>tiatieven</w:t>
            </w:r>
          </w:p>
          <w:p w:rsidR="00C96BCA" w:rsidRPr="0072703F" w:rsidRDefault="00C96BCA"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tc>
        <w:tc>
          <w:tcPr>
            <w:tcW w:w="2513" w:type="dxa"/>
            <w:shd w:val="clear" w:color="auto" w:fill="auto"/>
          </w:tcPr>
          <w:p w:rsidR="00C96BCA" w:rsidRPr="0072703F" w:rsidRDefault="00C96BCA"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72703F">
              <w:rPr>
                <w:rFonts w:eastAsia="Calibri"/>
                <w:szCs w:val="19"/>
                <w:lang w:eastAsia="en-US"/>
              </w:rPr>
              <w:t>Burgerinitiatief blijft bij het recreatieschap, de uitvoerende organisatie. Dat is dicht bij de bu</w:t>
            </w:r>
            <w:r w:rsidRPr="0072703F">
              <w:rPr>
                <w:rFonts w:eastAsia="Calibri"/>
                <w:szCs w:val="19"/>
                <w:lang w:eastAsia="en-US"/>
              </w:rPr>
              <w:t>r</w:t>
            </w:r>
            <w:r w:rsidRPr="0072703F">
              <w:rPr>
                <w:rFonts w:eastAsia="Calibri"/>
                <w:szCs w:val="19"/>
                <w:lang w:eastAsia="en-US"/>
              </w:rPr>
              <w:t>ger. Initiatieven die aa</w:t>
            </w:r>
            <w:r w:rsidRPr="0072703F">
              <w:rPr>
                <w:rFonts w:eastAsia="Calibri"/>
                <w:szCs w:val="19"/>
                <w:lang w:eastAsia="en-US"/>
              </w:rPr>
              <w:t>n</w:t>
            </w:r>
            <w:r w:rsidRPr="0072703F">
              <w:rPr>
                <w:rFonts w:eastAsia="Calibri"/>
                <w:szCs w:val="19"/>
                <w:lang w:eastAsia="en-US"/>
              </w:rPr>
              <w:t>sluiten bij de beleidsv</w:t>
            </w:r>
            <w:r w:rsidRPr="0072703F">
              <w:rPr>
                <w:rFonts w:eastAsia="Calibri"/>
                <w:szCs w:val="19"/>
                <w:lang w:eastAsia="en-US"/>
              </w:rPr>
              <w:t>i</w:t>
            </w:r>
            <w:r w:rsidRPr="0072703F">
              <w:rPr>
                <w:rFonts w:eastAsia="Calibri"/>
                <w:szCs w:val="19"/>
                <w:lang w:eastAsia="en-US"/>
              </w:rPr>
              <w:t>sie op MRA-niveau k</w:t>
            </w:r>
            <w:r w:rsidRPr="0072703F">
              <w:rPr>
                <w:rFonts w:eastAsia="Calibri"/>
                <w:szCs w:val="19"/>
                <w:lang w:eastAsia="en-US"/>
              </w:rPr>
              <w:t>o</w:t>
            </w:r>
            <w:r w:rsidRPr="0072703F">
              <w:rPr>
                <w:rFonts w:eastAsia="Calibri"/>
                <w:szCs w:val="19"/>
                <w:lang w:eastAsia="en-US"/>
              </w:rPr>
              <w:t>men wellicht in aanme</w:t>
            </w:r>
            <w:r w:rsidRPr="0072703F">
              <w:rPr>
                <w:rFonts w:eastAsia="Calibri"/>
                <w:szCs w:val="19"/>
                <w:lang w:eastAsia="en-US"/>
              </w:rPr>
              <w:t>r</w:t>
            </w:r>
            <w:r w:rsidRPr="0072703F">
              <w:rPr>
                <w:rFonts w:eastAsia="Calibri"/>
                <w:szCs w:val="19"/>
                <w:lang w:eastAsia="en-US"/>
              </w:rPr>
              <w:t>king voor subsidie va</w:t>
            </w:r>
            <w:r w:rsidRPr="0072703F">
              <w:rPr>
                <w:rFonts w:eastAsia="Calibri"/>
                <w:szCs w:val="19"/>
                <w:lang w:eastAsia="en-US"/>
              </w:rPr>
              <w:t>n</w:t>
            </w:r>
            <w:r w:rsidRPr="0072703F">
              <w:rPr>
                <w:rFonts w:eastAsia="Calibri"/>
                <w:szCs w:val="19"/>
                <w:lang w:eastAsia="en-US"/>
              </w:rPr>
              <w:t>uit het beleidsdeel van de provincie.</w:t>
            </w:r>
          </w:p>
        </w:tc>
        <w:tc>
          <w:tcPr>
            <w:tcW w:w="2590" w:type="dxa"/>
            <w:shd w:val="clear" w:color="auto" w:fill="auto"/>
          </w:tcPr>
          <w:p w:rsidR="00C96BCA" w:rsidRPr="0072703F" w:rsidRDefault="00C96BCA"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72703F">
              <w:rPr>
                <w:rFonts w:eastAsia="Calibri"/>
                <w:szCs w:val="19"/>
                <w:lang w:eastAsia="en-US"/>
              </w:rPr>
              <w:t>Dit model biedt de mog</w:t>
            </w:r>
            <w:r w:rsidRPr="0072703F">
              <w:rPr>
                <w:rFonts w:eastAsia="Calibri"/>
                <w:szCs w:val="19"/>
                <w:lang w:eastAsia="en-US"/>
              </w:rPr>
              <w:t>e</w:t>
            </w:r>
            <w:r w:rsidRPr="0072703F">
              <w:rPr>
                <w:rFonts w:eastAsia="Calibri"/>
                <w:szCs w:val="19"/>
                <w:lang w:eastAsia="en-US"/>
              </w:rPr>
              <w:t>lijkheid aan burgers om via bijvoorbeeld een stichting direct te part</w:t>
            </w:r>
            <w:r w:rsidRPr="0072703F">
              <w:rPr>
                <w:rFonts w:eastAsia="Calibri"/>
                <w:szCs w:val="19"/>
                <w:lang w:eastAsia="en-US"/>
              </w:rPr>
              <w:t>i</w:t>
            </w:r>
            <w:r w:rsidRPr="0072703F">
              <w:rPr>
                <w:rFonts w:eastAsia="Calibri"/>
                <w:szCs w:val="19"/>
                <w:lang w:eastAsia="en-US"/>
              </w:rPr>
              <w:t>ciperen in de coöperati</w:t>
            </w:r>
            <w:r w:rsidRPr="0072703F">
              <w:rPr>
                <w:rFonts w:eastAsia="Calibri"/>
                <w:szCs w:val="19"/>
                <w:lang w:eastAsia="en-US"/>
              </w:rPr>
              <w:t>e</w:t>
            </w:r>
            <w:r w:rsidRPr="0072703F">
              <w:rPr>
                <w:rFonts w:eastAsia="Calibri"/>
                <w:szCs w:val="19"/>
                <w:lang w:eastAsia="en-US"/>
              </w:rPr>
              <w:t>ve samenwerkingsvorm.</w:t>
            </w:r>
          </w:p>
          <w:p w:rsidR="00C96BCA" w:rsidRPr="0072703F" w:rsidRDefault="00C96BCA"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tc>
        <w:tc>
          <w:tcPr>
            <w:tcW w:w="2551" w:type="dxa"/>
            <w:shd w:val="clear" w:color="auto" w:fill="auto"/>
          </w:tcPr>
          <w:p w:rsidR="00C96BCA" w:rsidRPr="0072703F" w:rsidRDefault="00C96BCA"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72703F">
              <w:rPr>
                <w:rFonts w:eastAsia="Calibri"/>
                <w:szCs w:val="19"/>
                <w:lang w:eastAsia="en-US"/>
              </w:rPr>
              <w:t>Burgerinitiatief blijft bij het recreatieschap, de uitvoerende organisatie. Dat is dicht bij de bu</w:t>
            </w:r>
            <w:r w:rsidRPr="0072703F">
              <w:rPr>
                <w:rFonts w:eastAsia="Calibri"/>
                <w:szCs w:val="19"/>
                <w:lang w:eastAsia="en-US"/>
              </w:rPr>
              <w:t>r</w:t>
            </w:r>
            <w:r w:rsidRPr="0072703F">
              <w:rPr>
                <w:rFonts w:eastAsia="Calibri"/>
                <w:szCs w:val="19"/>
                <w:lang w:eastAsia="en-US"/>
              </w:rPr>
              <w:t>ger.</w:t>
            </w:r>
          </w:p>
          <w:p w:rsidR="00C96BCA" w:rsidRPr="0072703F" w:rsidRDefault="00C96BCA"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tc>
      </w:tr>
      <w:tr w:rsidR="0072703F" w:rsidRPr="00B010DE" w:rsidTr="0072703F">
        <w:tc>
          <w:tcPr>
            <w:tcW w:w="2411" w:type="dxa"/>
            <w:shd w:val="clear" w:color="auto" w:fill="auto"/>
          </w:tcPr>
          <w:p w:rsidR="00C96BCA" w:rsidRPr="0072703F" w:rsidRDefault="00C96BCA"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72703F">
              <w:rPr>
                <w:rFonts w:eastAsia="Calibri"/>
                <w:szCs w:val="19"/>
                <w:lang w:eastAsia="en-US"/>
              </w:rPr>
              <w:t>Scheiden beleid en beheer</w:t>
            </w:r>
          </w:p>
        </w:tc>
        <w:tc>
          <w:tcPr>
            <w:tcW w:w="2513" w:type="dxa"/>
            <w:shd w:val="clear" w:color="auto" w:fill="auto"/>
          </w:tcPr>
          <w:p w:rsidR="00C96BCA" w:rsidRPr="0072703F" w:rsidRDefault="00C96BCA"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72703F">
              <w:rPr>
                <w:rFonts w:eastAsia="Calibri"/>
                <w:szCs w:val="19"/>
                <w:lang w:eastAsia="en-US"/>
              </w:rPr>
              <w:t>Het is mogelijk door het verbinden van voo</w:t>
            </w:r>
            <w:r w:rsidRPr="0072703F">
              <w:rPr>
                <w:rFonts w:eastAsia="Calibri"/>
                <w:szCs w:val="19"/>
                <w:lang w:eastAsia="en-US"/>
              </w:rPr>
              <w:t>r</w:t>
            </w:r>
            <w:r w:rsidRPr="0072703F">
              <w:rPr>
                <w:rFonts w:eastAsia="Calibri"/>
                <w:szCs w:val="19"/>
                <w:lang w:eastAsia="en-US"/>
              </w:rPr>
              <w:t>waarden aan subsidies onderscheid te maken tussen beleid en beheer.  Beleidsontwikkeling ligt bij de provincie in s</w:t>
            </w:r>
            <w:r w:rsidRPr="0072703F">
              <w:rPr>
                <w:rFonts w:eastAsia="Calibri"/>
                <w:szCs w:val="19"/>
                <w:lang w:eastAsia="en-US"/>
              </w:rPr>
              <w:t>a</w:t>
            </w:r>
            <w:r w:rsidRPr="0072703F">
              <w:rPr>
                <w:rFonts w:eastAsia="Calibri"/>
                <w:szCs w:val="19"/>
                <w:lang w:eastAsia="en-US"/>
              </w:rPr>
              <w:t xml:space="preserve">menspraak met de MRA-partners, het beheer bij de schappen en andere </w:t>
            </w:r>
            <w:proofErr w:type="spellStart"/>
            <w:r w:rsidRPr="0072703F">
              <w:rPr>
                <w:rFonts w:eastAsia="Calibri"/>
                <w:szCs w:val="19"/>
                <w:lang w:eastAsia="en-US"/>
              </w:rPr>
              <w:t>TBO’s</w:t>
            </w:r>
            <w:proofErr w:type="spellEnd"/>
            <w:r w:rsidRPr="0072703F">
              <w:rPr>
                <w:rFonts w:eastAsia="Calibri"/>
                <w:szCs w:val="19"/>
                <w:lang w:eastAsia="en-US"/>
              </w:rPr>
              <w:t>.</w:t>
            </w:r>
          </w:p>
        </w:tc>
        <w:tc>
          <w:tcPr>
            <w:tcW w:w="2590" w:type="dxa"/>
            <w:shd w:val="clear" w:color="auto" w:fill="auto"/>
          </w:tcPr>
          <w:p w:rsidR="00C96BCA" w:rsidRPr="0072703F" w:rsidRDefault="00C96BCA"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b/>
                <w:szCs w:val="19"/>
                <w:lang w:eastAsia="en-US"/>
              </w:rPr>
            </w:pPr>
            <w:r w:rsidRPr="0072703F">
              <w:rPr>
                <w:rFonts w:eastAsia="Calibri"/>
                <w:szCs w:val="19"/>
                <w:lang w:eastAsia="en-US"/>
              </w:rPr>
              <w:t>De scheiding tussen b</w:t>
            </w:r>
            <w:r w:rsidRPr="0072703F">
              <w:rPr>
                <w:rFonts w:eastAsia="Calibri"/>
                <w:szCs w:val="19"/>
                <w:lang w:eastAsia="en-US"/>
              </w:rPr>
              <w:t>e</w:t>
            </w:r>
            <w:r w:rsidRPr="0072703F">
              <w:rPr>
                <w:rFonts w:eastAsia="Calibri"/>
                <w:szCs w:val="19"/>
                <w:lang w:eastAsia="en-US"/>
              </w:rPr>
              <w:t>leid en beheer wordt gerealiseerd door de oprichting van een c</w:t>
            </w:r>
            <w:r w:rsidRPr="0072703F">
              <w:rPr>
                <w:rFonts w:eastAsia="Calibri"/>
                <w:szCs w:val="19"/>
                <w:lang w:eastAsia="en-US"/>
              </w:rPr>
              <w:t>o</w:t>
            </w:r>
            <w:r w:rsidRPr="0072703F">
              <w:rPr>
                <w:rFonts w:eastAsia="Calibri"/>
                <w:szCs w:val="19"/>
                <w:lang w:eastAsia="en-US"/>
              </w:rPr>
              <w:t xml:space="preserve">öperatieve samenwerking op MRA-niveau. Vanuit deze organisatie vindt de aansturing plaats en het opdrachtgever schap  aan Recreatie Noord-Holland. </w:t>
            </w:r>
          </w:p>
        </w:tc>
        <w:tc>
          <w:tcPr>
            <w:tcW w:w="2551" w:type="dxa"/>
            <w:shd w:val="clear" w:color="auto" w:fill="auto"/>
          </w:tcPr>
          <w:p w:rsidR="00C96BCA" w:rsidRPr="0072703F" w:rsidRDefault="00C96BCA"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72703F">
              <w:rPr>
                <w:rFonts w:eastAsia="Calibri"/>
                <w:szCs w:val="19"/>
                <w:lang w:eastAsia="en-US"/>
              </w:rPr>
              <w:t>Beleid wordt bepaald binnen de (informele) structuur van de MRA en de uitvoering wordt aa</w:t>
            </w:r>
            <w:r w:rsidRPr="0072703F">
              <w:rPr>
                <w:rFonts w:eastAsia="Calibri"/>
                <w:szCs w:val="19"/>
                <w:lang w:eastAsia="en-US"/>
              </w:rPr>
              <w:t>n</w:t>
            </w:r>
            <w:r w:rsidRPr="0072703F">
              <w:rPr>
                <w:rFonts w:eastAsia="Calibri"/>
                <w:szCs w:val="19"/>
                <w:lang w:eastAsia="en-US"/>
              </w:rPr>
              <w:t>gestuurd vanuit de ko</w:t>
            </w:r>
            <w:r w:rsidRPr="0072703F">
              <w:rPr>
                <w:rFonts w:eastAsia="Calibri"/>
                <w:szCs w:val="19"/>
                <w:lang w:eastAsia="en-US"/>
              </w:rPr>
              <w:t>e</w:t>
            </w:r>
            <w:r w:rsidRPr="0072703F">
              <w:rPr>
                <w:rFonts w:eastAsia="Calibri"/>
                <w:szCs w:val="19"/>
                <w:lang w:eastAsia="en-US"/>
              </w:rPr>
              <w:t>pel.</w:t>
            </w:r>
          </w:p>
          <w:p w:rsidR="00C96BCA" w:rsidRPr="0072703F" w:rsidRDefault="00C96BCA"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tc>
      </w:tr>
      <w:tr w:rsidR="0072703F" w:rsidRPr="00B010DE" w:rsidTr="0072703F">
        <w:tc>
          <w:tcPr>
            <w:tcW w:w="2411" w:type="dxa"/>
            <w:shd w:val="clear" w:color="auto" w:fill="auto"/>
          </w:tcPr>
          <w:p w:rsidR="00C96BCA" w:rsidRPr="0072703F" w:rsidRDefault="00C96BCA"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72703F">
              <w:rPr>
                <w:rFonts w:eastAsia="Calibri"/>
                <w:szCs w:val="19"/>
                <w:lang w:eastAsia="en-US"/>
              </w:rPr>
              <w:t>Rolzuiverheid</w:t>
            </w:r>
          </w:p>
        </w:tc>
        <w:tc>
          <w:tcPr>
            <w:tcW w:w="2513" w:type="dxa"/>
            <w:shd w:val="clear" w:color="auto" w:fill="auto"/>
          </w:tcPr>
          <w:p w:rsidR="00C96BCA" w:rsidRPr="0072703F" w:rsidRDefault="00C96BCA"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72703F">
              <w:rPr>
                <w:rFonts w:eastAsia="Calibri"/>
                <w:szCs w:val="19"/>
                <w:lang w:eastAsia="en-US"/>
              </w:rPr>
              <w:t>De provincie opereert vanuit haar eigen rol, bevoegdheden, veran</w:t>
            </w:r>
            <w:r w:rsidRPr="0072703F">
              <w:rPr>
                <w:rFonts w:eastAsia="Calibri"/>
                <w:szCs w:val="19"/>
                <w:lang w:eastAsia="en-US"/>
              </w:rPr>
              <w:t>t</w:t>
            </w:r>
            <w:r w:rsidRPr="0072703F">
              <w:rPr>
                <w:rFonts w:eastAsia="Calibri"/>
                <w:szCs w:val="19"/>
                <w:lang w:eastAsia="en-US"/>
              </w:rPr>
              <w:t>woordelijkheden en financiën. Ten aanzien van de schappen is er geen onduidelijkheid meer over rollen en b</w:t>
            </w:r>
            <w:r w:rsidRPr="0072703F">
              <w:rPr>
                <w:rFonts w:eastAsia="Calibri"/>
                <w:szCs w:val="19"/>
                <w:lang w:eastAsia="en-US"/>
              </w:rPr>
              <w:t>e</w:t>
            </w:r>
            <w:r w:rsidRPr="0072703F">
              <w:rPr>
                <w:rFonts w:eastAsia="Calibri"/>
                <w:szCs w:val="19"/>
                <w:lang w:eastAsia="en-US"/>
              </w:rPr>
              <w:t>voegdheden. Tevens kan de provincie aansturen op de hoofdlijnen.</w:t>
            </w:r>
          </w:p>
        </w:tc>
        <w:tc>
          <w:tcPr>
            <w:tcW w:w="2590" w:type="dxa"/>
            <w:shd w:val="clear" w:color="auto" w:fill="auto"/>
          </w:tcPr>
          <w:p w:rsidR="00C96BCA" w:rsidRPr="0072703F" w:rsidRDefault="00C96BCA"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72703F">
              <w:rPr>
                <w:rFonts w:eastAsia="Calibri"/>
                <w:szCs w:val="19"/>
                <w:lang w:eastAsia="en-US"/>
              </w:rPr>
              <w:t>De coöperatieve same</w:t>
            </w:r>
            <w:r w:rsidRPr="0072703F">
              <w:rPr>
                <w:rFonts w:eastAsia="Calibri"/>
                <w:szCs w:val="19"/>
                <w:lang w:eastAsia="en-US"/>
              </w:rPr>
              <w:t>n</w:t>
            </w:r>
            <w:r w:rsidRPr="0072703F">
              <w:rPr>
                <w:rFonts w:eastAsia="Calibri"/>
                <w:szCs w:val="19"/>
                <w:lang w:eastAsia="en-US"/>
              </w:rPr>
              <w:t>werking waarin de pr</w:t>
            </w:r>
            <w:r w:rsidRPr="0072703F">
              <w:rPr>
                <w:rFonts w:eastAsia="Calibri"/>
                <w:szCs w:val="19"/>
                <w:lang w:eastAsia="en-US"/>
              </w:rPr>
              <w:t>o</w:t>
            </w:r>
            <w:r w:rsidRPr="0072703F">
              <w:rPr>
                <w:rFonts w:eastAsia="Calibri"/>
                <w:szCs w:val="19"/>
                <w:lang w:eastAsia="en-US"/>
              </w:rPr>
              <w:t>vincie deelneemt is een verbonden partij. Deze treedt in de plaats van gemeenschappelijke r</w:t>
            </w:r>
            <w:r w:rsidRPr="0072703F">
              <w:rPr>
                <w:rFonts w:eastAsia="Calibri"/>
                <w:szCs w:val="19"/>
                <w:lang w:eastAsia="en-US"/>
              </w:rPr>
              <w:t>e</w:t>
            </w:r>
            <w:r w:rsidRPr="0072703F">
              <w:rPr>
                <w:rFonts w:eastAsia="Calibri"/>
                <w:szCs w:val="19"/>
                <w:lang w:eastAsia="en-US"/>
              </w:rPr>
              <w:t>gelingen.</w:t>
            </w:r>
          </w:p>
          <w:p w:rsidR="00C96BCA" w:rsidRPr="0072703F" w:rsidRDefault="00C96BCA"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tc>
        <w:tc>
          <w:tcPr>
            <w:tcW w:w="2551" w:type="dxa"/>
            <w:shd w:val="clear" w:color="auto" w:fill="auto"/>
          </w:tcPr>
          <w:p w:rsidR="00C96BCA" w:rsidRPr="0072703F" w:rsidRDefault="00C96BCA"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72703F">
              <w:rPr>
                <w:rFonts w:eastAsia="Calibri"/>
                <w:szCs w:val="19"/>
                <w:lang w:eastAsia="en-US"/>
              </w:rPr>
              <w:t>De koepel waarin de provincie deelneemt is een verbonden partij. Deze treedt in de plaats van gemeenschappelijke regelingen.</w:t>
            </w:r>
          </w:p>
          <w:p w:rsidR="00C96BCA" w:rsidRPr="0072703F" w:rsidRDefault="00C96BCA"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tc>
      </w:tr>
      <w:tr w:rsidR="0072703F" w:rsidRPr="00B010DE" w:rsidTr="0072703F">
        <w:tc>
          <w:tcPr>
            <w:tcW w:w="2411" w:type="dxa"/>
            <w:shd w:val="clear" w:color="auto" w:fill="auto"/>
          </w:tcPr>
          <w:p w:rsidR="007251AE" w:rsidRPr="0072703F" w:rsidRDefault="007251AE"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tc>
        <w:tc>
          <w:tcPr>
            <w:tcW w:w="2513" w:type="dxa"/>
            <w:shd w:val="clear" w:color="auto" w:fill="auto"/>
          </w:tcPr>
          <w:p w:rsidR="007251AE" w:rsidRPr="0072703F" w:rsidRDefault="007251AE"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tc>
        <w:tc>
          <w:tcPr>
            <w:tcW w:w="2590" w:type="dxa"/>
            <w:shd w:val="clear" w:color="auto" w:fill="auto"/>
          </w:tcPr>
          <w:p w:rsidR="007251AE" w:rsidRPr="0072703F" w:rsidRDefault="007251AE"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tc>
        <w:tc>
          <w:tcPr>
            <w:tcW w:w="2551" w:type="dxa"/>
            <w:shd w:val="clear" w:color="auto" w:fill="auto"/>
          </w:tcPr>
          <w:p w:rsidR="007251AE" w:rsidRPr="0072703F" w:rsidRDefault="007251AE" w:rsidP="0072703F">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tc>
      </w:tr>
    </w:tbl>
    <w:p w:rsidR="007251AE" w:rsidRDefault="007251AE" w:rsidP="007251AE">
      <w:pPr>
        <w:pStyle w:val="Lijstalinea"/>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spacing w:after="200"/>
        <w:rPr>
          <w:rFonts w:eastAsia="Calibri"/>
          <w:b/>
          <w:i/>
          <w:szCs w:val="19"/>
          <w:lang w:eastAsia="en-US"/>
        </w:rPr>
      </w:pPr>
    </w:p>
    <w:p w:rsidR="00C96B5E" w:rsidRDefault="00C96B5E" w:rsidP="007251AE">
      <w:pPr>
        <w:pStyle w:val="Lijstalinea"/>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spacing w:after="200"/>
        <w:rPr>
          <w:rFonts w:eastAsia="Calibri"/>
          <w:b/>
          <w:i/>
          <w:szCs w:val="19"/>
          <w:lang w:eastAsia="en-US"/>
        </w:rPr>
      </w:pPr>
    </w:p>
    <w:p w:rsidR="00C96B5E" w:rsidRDefault="00C96B5E" w:rsidP="007251AE">
      <w:pPr>
        <w:pStyle w:val="Lijstalinea"/>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spacing w:after="200"/>
        <w:rPr>
          <w:rFonts w:eastAsia="Calibri"/>
          <w:b/>
          <w:i/>
          <w:szCs w:val="19"/>
          <w:lang w:eastAsia="en-US"/>
        </w:rPr>
      </w:pPr>
    </w:p>
    <w:p w:rsidR="00C96B5E" w:rsidRDefault="00C96B5E" w:rsidP="007251AE">
      <w:pPr>
        <w:pStyle w:val="Lijstalinea"/>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spacing w:after="200"/>
        <w:rPr>
          <w:rFonts w:eastAsia="Calibri"/>
          <w:b/>
          <w:i/>
          <w:szCs w:val="19"/>
          <w:lang w:eastAsia="en-US"/>
        </w:rPr>
      </w:pPr>
    </w:p>
    <w:p w:rsidR="00C96BCA" w:rsidRDefault="00C96BCA" w:rsidP="00C96BCA">
      <w:pPr>
        <w:pStyle w:val="Lijstalinea"/>
        <w:numPr>
          <w:ilvl w:val="0"/>
          <w:numId w:val="12"/>
        </w:num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spacing w:after="200"/>
        <w:rPr>
          <w:rFonts w:eastAsia="Calibri"/>
          <w:b/>
          <w:i/>
          <w:szCs w:val="19"/>
          <w:lang w:eastAsia="en-US"/>
        </w:rPr>
      </w:pPr>
      <w:r>
        <w:rPr>
          <w:rFonts w:eastAsia="Calibri"/>
          <w:b/>
          <w:i/>
          <w:szCs w:val="19"/>
          <w:lang w:eastAsia="en-US"/>
        </w:rPr>
        <w:lastRenderedPageBreak/>
        <w:t>Conclusie</w:t>
      </w:r>
    </w:p>
    <w:p w:rsidR="00C96BCA"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1C1F63">
        <w:rPr>
          <w:rFonts w:eastAsia="Calibri"/>
          <w:szCs w:val="19"/>
          <w:lang w:eastAsia="en-US"/>
        </w:rPr>
        <w:t xml:space="preserve">Het rapport </w:t>
      </w:r>
      <w:r>
        <w:rPr>
          <w:rFonts w:eastAsia="Calibri"/>
          <w:szCs w:val="19"/>
          <w:lang w:eastAsia="en-US"/>
        </w:rPr>
        <w:t xml:space="preserve">van adviesbureau </w:t>
      </w:r>
      <w:proofErr w:type="spellStart"/>
      <w:r>
        <w:rPr>
          <w:rFonts w:eastAsia="Calibri"/>
          <w:szCs w:val="19"/>
          <w:lang w:eastAsia="en-US"/>
        </w:rPr>
        <w:t>KokxDeVoogd</w:t>
      </w:r>
      <w:proofErr w:type="spellEnd"/>
      <w:r>
        <w:rPr>
          <w:rFonts w:eastAsia="Calibri"/>
          <w:szCs w:val="19"/>
          <w:lang w:eastAsia="en-US"/>
        </w:rPr>
        <w:t xml:space="preserve"> </w:t>
      </w:r>
      <w:r w:rsidRPr="001C1F63">
        <w:rPr>
          <w:rFonts w:eastAsia="Calibri"/>
          <w:szCs w:val="19"/>
          <w:lang w:eastAsia="en-US"/>
        </w:rPr>
        <w:t>geeft inzicht hoe een eve</w:t>
      </w:r>
      <w:r w:rsidRPr="001C1F63">
        <w:rPr>
          <w:rFonts w:eastAsia="Calibri"/>
          <w:szCs w:val="19"/>
          <w:lang w:eastAsia="en-US"/>
        </w:rPr>
        <w:t>n</w:t>
      </w:r>
      <w:r w:rsidRPr="001C1F63">
        <w:rPr>
          <w:rFonts w:eastAsia="Calibri"/>
          <w:szCs w:val="19"/>
          <w:lang w:eastAsia="en-US"/>
        </w:rPr>
        <w:t>tuele andere bestuurlijke organisatie</w:t>
      </w:r>
      <w:r>
        <w:rPr>
          <w:rFonts w:eastAsia="Calibri"/>
          <w:szCs w:val="19"/>
          <w:lang w:eastAsia="en-US"/>
        </w:rPr>
        <w:t xml:space="preserve"> van de recreatieschappen in de MRA</w:t>
      </w:r>
      <w:r w:rsidRPr="001C1F63">
        <w:rPr>
          <w:rFonts w:eastAsia="Calibri"/>
          <w:szCs w:val="19"/>
          <w:lang w:eastAsia="en-US"/>
        </w:rPr>
        <w:t xml:space="preserve"> vormgegeven zou kunnen worden. Het </w:t>
      </w:r>
      <w:r>
        <w:rPr>
          <w:rFonts w:eastAsia="Calibri"/>
          <w:szCs w:val="19"/>
          <w:lang w:eastAsia="en-US"/>
        </w:rPr>
        <w:t xml:space="preserve">rapport </w:t>
      </w:r>
      <w:r w:rsidRPr="001C1F63">
        <w:rPr>
          <w:rFonts w:eastAsia="Calibri"/>
          <w:szCs w:val="19"/>
          <w:lang w:eastAsia="en-US"/>
        </w:rPr>
        <w:t xml:space="preserve">vormt voor ons voldoende basis om </w:t>
      </w:r>
      <w:r>
        <w:rPr>
          <w:rFonts w:eastAsia="Calibri"/>
          <w:szCs w:val="19"/>
          <w:lang w:eastAsia="en-US"/>
        </w:rPr>
        <w:t>het executieve model n</w:t>
      </w:r>
      <w:r w:rsidRPr="001C1F63">
        <w:rPr>
          <w:rFonts w:eastAsia="Calibri"/>
          <w:szCs w:val="19"/>
          <w:lang w:eastAsia="en-US"/>
        </w:rPr>
        <w:t>ader te onderzoeken.</w:t>
      </w:r>
      <w:r>
        <w:rPr>
          <w:rFonts w:eastAsia="Calibri"/>
          <w:szCs w:val="19"/>
          <w:lang w:eastAsia="en-US"/>
        </w:rPr>
        <w:t xml:space="preserve"> H</w:t>
      </w:r>
      <w:r w:rsidRPr="00B010DE">
        <w:rPr>
          <w:rFonts w:eastAsia="Calibri"/>
          <w:szCs w:val="19"/>
          <w:lang w:eastAsia="en-US"/>
        </w:rPr>
        <w:t>et executieve model onderscheid</w:t>
      </w:r>
      <w:r>
        <w:rPr>
          <w:rFonts w:eastAsia="Calibri"/>
          <w:szCs w:val="19"/>
          <w:lang w:eastAsia="en-US"/>
        </w:rPr>
        <w:t>t</w:t>
      </w:r>
      <w:r w:rsidRPr="00B010DE">
        <w:rPr>
          <w:rFonts w:eastAsia="Calibri"/>
          <w:szCs w:val="19"/>
          <w:lang w:eastAsia="en-US"/>
        </w:rPr>
        <w:t xml:space="preserve"> zich op de mogelijkheid voor de provi</w:t>
      </w:r>
      <w:r w:rsidRPr="00B010DE">
        <w:rPr>
          <w:rFonts w:eastAsia="Calibri"/>
          <w:szCs w:val="19"/>
          <w:lang w:eastAsia="en-US"/>
        </w:rPr>
        <w:t>n</w:t>
      </w:r>
      <w:r w:rsidRPr="00B010DE">
        <w:rPr>
          <w:rFonts w:eastAsia="Calibri"/>
          <w:szCs w:val="19"/>
          <w:lang w:eastAsia="en-US"/>
        </w:rPr>
        <w:t xml:space="preserve">cie om de eigen rolzuiverheid te verbeteren. </w:t>
      </w:r>
      <w:r>
        <w:rPr>
          <w:rFonts w:eastAsia="Calibri"/>
          <w:szCs w:val="19"/>
          <w:lang w:eastAsia="en-US"/>
        </w:rPr>
        <w:t>Hierdoor, en omdat g</w:t>
      </w:r>
      <w:r w:rsidRPr="00B010DE">
        <w:rPr>
          <w:rFonts w:eastAsia="Calibri"/>
          <w:szCs w:val="19"/>
          <w:lang w:eastAsia="en-US"/>
        </w:rPr>
        <w:t>een nieuwe organisatie (koepel of coöperatie) opgericht wordt</w:t>
      </w:r>
      <w:r>
        <w:rPr>
          <w:rFonts w:eastAsia="Calibri"/>
          <w:szCs w:val="19"/>
          <w:lang w:eastAsia="en-US"/>
        </w:rPr>
        <w:t>, vermindert de bestuurlijke drukte</w:t>
      </w:r>
      <w:r w:rsidRPr="00B010DE">
        <w:rPr>
          <w:rFonts w:eastAsia="Calibri"/>
          <w:szCs w:val="19"/>
          <w:lang w:eastAsia="en-US"/>
        </w:rPr>
        <w:t xml:space="preserve">. </w:t>
      </w:r>
      <w:r>
        <w:rPr>
          <w:rFonts w:eastAsia="Calibri"/>
          <w:szCs w:val="19"/>
          <w:lang w:eastAsia="en-US"/>
        </w:rPr>
        <w:t xml:space="preserve">Het executieve </w:t>
      </w:r>
      <w:r w:rsidRPr="00B010DE">
        <w:rPr>
          <w:rFonts w:eastAsia="Calibri"/>
          <w:szCs w:val="19"/>
          <w:lang w:eastAsia="en-US"/>
        </w:rPr>
        <w:t xml:space="preserve">model biedt de ruimte het beheer van recreatiegebieden onder te brengen in het </w:t>
      </w:r>
      <w:r>
        <w:rPr>
          <w:rFonts w:eastAsia="Calibri"/>
          <w:szCs w:val="19"/>
          <w:lang w:eastAsia="en-US"/>
        </w:rPr>
        <w:t>SNL-sub</w:t>
      </w:r>
      <w:r w:rsidRPr="00B010DE">
        <w:rPr>
          <w:rFonts w:eastAsia="Calibri"/>
          <w:szCs w:val="19"/>
          <w:lang w:eastAsia="en-US"/>
        </w:rPr>
        <w:t>sidiestelsel</w:t>
      </w:r>
      <w:r>
        <w:rPr>
          <w:rFonts w:eastAsia="Calibri"/>
          <w:szCs w:val="19"/>
          <w:lang w:eastAsia="en-US"/>
        </w:rPr>
        <w:t xml:space="preserve">, dat ook voor natuur- en landschapsbeheer wordt gehanteerd. </w:t>
      </w:r>
      <w:r w:rsidRPr="00B010DE">
        <w:rPr>
          <w:rFonts w:eastAsia="Calibri"/>
          <w:szCs w:val="19"/>
          <w:lang w:eastAsia="en-US"/>
        </w:rPr>
        <w:t xml:space="preserve">Daarnaast, maar daarin verschilt het weinig </w:t>
      </w:r>
      <w:r>
        <w:rPr>
          <w:rFonts w:eastAsia="Calibri"/>
          <w:szCs w:val="19"/>
          <w:lang w:eastAsia="en-US"/>
        </w:rPr>
        <w:t xml:space="preserve">of niet </w:t>
      </w:r>
      <w:r w:rsidRPr="00B010DE">
        <w:rPr>
          <w:rFonts w:eastAsia="Calibri"/>
          <w:szCs w:val="19"/>
          <w:lang w:eastAsia="en-US"/>
        </w:rPr>
        <w:t>van de andere modellen, draagt het executieve model bij aan</w:t>
      </w:r>
      <w:r>
        <w:rPr>
          <w:rFonts w:eastAsia="Calibri"/>
          <w:szCs w:val="19"/>
          <w:lang w:eastAsia="en-US"/>
        </w:rPr>
        <w:t xml:space="preserve"> e</w:t>
      </w:r>
      <w:r w:rsidRPr="00B010DE">
        <w:rPr>
          <w:rFonts w:eastAsia="Calibri"/>
          <w:szCs w:val="19"/>
          <w:lang w:eastAsia="en-US"/>
        </w:rPr>
        <w:t>en scheiding tussen beleid en beheer;</w:t>
      </w:r>
      <w:r>
        <w:rPr>
          <w:rFonts w:eastAsia="Calibri"/>
          <w:szCs w:val="19"/>
          <w:lang w:eastAsia="en-US"/>
        </w:rPr>
        <w:t xml:space="preserve"> </w:t>
      </w:r>
      <w:r w:rsidRPr="00B010DE">
        <w:rPr>
          <w:rFonts w:eastAsia="Calibri"/>
          <w:szCs w:val="19"/>
          <w:lang w:eastAsia="en-US"/>
        </w:rPr>
        <w:t>de focus van de provincie op de hoofdlijnen van het MRA-beleid;</w:t>
      </w:r>
      <w:r>
        <w:rPr>
          <w:rFonts w:eastAsia="Calibri"/>
          <w:szCs w:val="19"/>
          <w:lang w:eastAsia="en-US"/>
        </w:rPr>
        <w:t xml:space="preserve"> </w:t>
      </w:r>
      <w:r w:rsidRPr="00B010DE">
        <w:rPr>
          <w:rFonts w:eastAsia="Calibri"/>
          <w:szCs w:val="19"/>
          <w:lang w:eastAsia="en-US"/>
        </w:rPr>
        <w:t>de mog</w:t>
      </w:r>
      <w:r w:rsidRPr="00B010DE">
        <w:rPr>
          <w:rFonts w:eastAsia="Calibri"/>
          <w:szCs w:val="19"/>
          <w:lang w:eastAsia="en-US"/>
        </w:rPr>
        <w:t>e</w:t>
      </w:r>
      <w:r w:rsidRPr="00B010DE">
        <w:rPr>
          <w:rFonts w:eastAsia="Calibri"/>
          <w:szCs w:val="19"/>
          <w:lang w:eastAsia="en-US"/>
        </w:rPr>
        <w:t xml:space="preserve">lijkheid </w:t>
      </w:r>
      <w:r w:rsidR="00404361">
        <w:rPr>
          <w:rFonts w:eastAsia="Calibri"/>
          <w:szCs w:val="19"/>
          <w:lang w:eastAsia="en-US"/>
        </w:rPr>
        <w:t>van verdeling van financiële middelen</w:t>
      </w:r>
      <w:r w:rsidR="00C96B5E">
        <w:rPr>
          <w:rFonts w:eastAsia="Calibri"/>
          <w:szCs w:val="19"/>
          <w:lang w:eastAsia="en-US"/>
        </w:rPr>
        <w:t xml:space="preserve">, </w:t>
      </w:r>
      <w:r w:rsidRPr="00B010DE">
        <w:rPr>
          <w:rFonts w:eastAsia="Calibri"/>
          <w:szCs w:val="19"/>
          <w:lang w:eastAsia="en-US"/>
        </w:rPr>
        <w:t>nieuwe verdienmodellen en burgerinitiatieven;</w:t>
      </w:r>
      <w:r>
        <w:rPr>
          <w:rFonts w:eastAsia="Calibri"/>
          <w:szCs w:val="19"/>
          <w:lang w:eastAsia="en-US"/>
        </w:rPr>
        <w:t xml:space="preserve"> </w:t>
      </w:r>
      <w:r w:rsidRPr="00B010DE">
        <w:rPr>
          <w:rFonts w:eastAsia="Calibri"/>
          <w:szCs w:val="19"/>
          <w:lang w:eastAsia="en-US"/>
        </w:rPr>
        <w:t>de mogelijkheid om door te groeien.</w:t>
      </w:r>
    </w:p>
    <w:p w:rsidR="00C96BCA"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C96BCA"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B010DE">
        <w:rPr>
          <w:rFonts w:eastAsia="Calibri"/>
          <w:szCs w:val="19"/>
          <w:lang w:eastAsia="en-US"/>
        </w:rPr>
        <w:t xml:space="preserve">Het rapport van </w:t>
      </w:r>
      <w:proofErr w:type="spellStart"/>
      <w:r w:rsidRPr="00B010DE">
        <w:rPr>
          <w:rFonts w:eastAsia="Calibri"/>
          <w:szCs w:val="19"/>
          <w:lang w:eastAsia="en-US"/>
        </w:rPr>
        <w:t>KokxDeVoogd</w:t>
      </w:r>
      <w:proofErr w:type="spellEnd"/>
      <w:r w:rsidRPr="00B010DE">
        <w:rPr>
          <w:rFonts w:eastAsia="Calibri"/>
          <w:szCs w:val="19"/>
          <w:lang w:eastAsia="en-US"/>
        </w:rPr>
        <w:t xml:space="preserve"> adviseert om op de lange termijn in te zetten op het participatieve model</w:t>
      </w:r>
      <w:r>
        <w:rPr>
          <w:rFonts w:eastAsia="Calibri"/>
          <w:szCs w:val="19"/>
          <w:lang w:eastAsia="en-US"/>
        </w:rPr>
        <w:t>,</w:t>
      </w:r>
      <w:r w:rsidRPr="00B010DE">
        <w:rPr>
          <w:rFonts w:eastAsia="Calibri"/>
          <w:szCs w:val="19"/>
          <w:lang w:eastAsia="en-US"/>
        </w:rPr>
        <w:t xml:space="preserve"> met het executieve model als tu</w:t>
      </w:r>
      <w:r w:rsidRPr="00B010DE">
        <w:rPr>
          <w:rFonts w:eastAsia="Calibri"/>
          <w:szCs w:val="19"/>
          <w:lang w:eastAsia="en-US"/>
        </w:rPr>
        <w:t>s</w:t>
      </w:r>
      <w:r w:rsidRPr="00B010DE">
        <w:rPr>
          <w:rFonts w:eastAsia="Calibri"/>
          <w:szCs w:val="19"/>
          <w:lang w:eastAsia="en-US"/>
        </w:rPr>
        <w:t>senstap. De</w:t>
      </w:r>
      <w:r>
        <w:rPr>
          <w:rFonts w:eastAsia="Calibri"/>
          <w:szCs w:val="19"/>
          <w:lang w:eastAsia="en-US"/>
        </w:rPr>
        <w:t>ze</w:t>
      </w:r>
      <w:r w:rsidRPr="00B010DE">
        <w:rPr>
          <w:rFonts w:eastAsia="Calibri"/>
          <w:szCs w:val="19"/>
          <w:lang w:eastAsia="en-US"/>
        </w:rPr>
        <w:t xml:space="preserve"> aanbeveling nemen wij vooralsnog niet over. De belan</w:t>
      </w:r>
      <w:r w:rsidRPr="00B010DE">
        <w:rPr>
          <w:rFonts w:eastAsia="Calibri"/>
          <w:szCs w:val="19"/>
          <w:lang w:eastAsia="en-US"/>
        </w:rPr>
        <w:t>g</w:t>
      </w:r>
      <w:r w:rsidRPr="00B010DE">
        <w:rPr>
          <w:rFonts w:eastAsia="Calibri"/>
          <w:szCs w:val="19"/>
          <w:lang w:eastAsia="en-US"/>
        </w:rPr>
        <w:t>rijkste reden daarvoor is dat wij</w:t>
      </w:r>
      <w:r>
        <w:rPr>
          <w:rFonts w:eastAsia="Calibri"/>
          <w:szCs w:val="19"/>
          <w:lang w:eastAsia="en-US"/>
        </w:rPr>
        <w:t xml:space="preserve"> de hierboven genoemde voordelen van het exec</w:t>
      </w:r>
      <w:r w:rsidRPr="00B010DE">
        <w:rPr>
          <w:rFonts w:eastAsia="Calibri"/>
          <w:szCs w:val="19"/>
          <w:lang w:eastAsia="en-US"/>
        </w:rPr>
        <w:t xml:space="preserve">utieve model </w:t>
      </w:r>
      <w:r>
        <w:rPr>
          <w:rFonts w:eastAsia="Calibri"/>
          <w:szCs w:val="19"/>
          <w:lang w:eastAsia="en-US"/>
        </w:rPr>
        <w:t xml:space="preserve">zeer zwaarwegend vinden. Het staat vast dat de komende periode, </w:t>
      </w:r>
      <w:r w:rsidRPr="001C1F63">
        <w:rPr>
          <w:rFonts w:eastAsia="Calibri"/>
          <w:szCs w:val="19"/>
          <w:lang w:eastAsia="en-US"/>
        </w:rPr>
        <w:t>samen met de MRA-partners, nog het nodige uitg</w:t>
      </w:r>
      <w:r w:rsidRPr="001C1F63">
        <w:rPr>
          <w:rFonts w:eastAsia="Calibri"/>
          <w:szCs w:val="19"/>
          <w:lang w:eastAsia="en-US"/>
        </w:rPr>
        <w:t>e</w:t>
      </w:r>
      <w:r w:rsidRPr="001C1F63">
        <w:rPr>
          <w:rFonts w:eastAsia="Calibri"/>
          <w:szCs w:val="19"/>
          <w:lang w:eastAsia="en-US"/>
        </w:rPr>
        <w:t>zocht en besproken moeten worden alvorens definitie</w:t>
      </w:r>
      <w:r>
        <w:rPr>
          <w:rFonts w:eastAsia="Calibri"/>
          <w:szCs w:val="19"/>
          <w:lang w:eastAsia="en-US"/>
        </w:rPr>
        <w:t>ve besluiten ku</w:t>
      </w:r>
      <w:r>
        <w:rPr>
          <w:rFonts w:eastAsia="Calibri"/>
          <w:szCs w:val="19"/>
          <w:lang w:eastAsia="en-US"/>
        </w:rPr>
        <w:t>n</w:t>
      </w:r>
      <w:r>
        <w:rPr>
          <w:rFonts w:eastAsia="Calibri"/>
          <w:szCs w:val="19"/>
          <w:lang w:eastAsia="en-US"/>
        </w:rPr>
        <w:t xml:space="preserve">nen worden genomen. </w:t>
      </w:r>
      <w:r w:rsidRPr="001C1F63">
        <w:rPr>
          <w:rFonts w:eastAsia="Calibri"/>
          <w:szCs w:val="19"/>
          <w:lang w:eastAsia="en-US"/>
        </w:rPr>
        <w:t>Draagvlak voor de definitieve keuze is van b</w:t>
      </w:r>
      <w:r w:rsidRPr="001C1F63">
        <w:rPr>
          <w:rFonts w:eastAsia="Calibri"/>
          <w:szCs w:val="19"/>
          <w:lang w:eastAsia="en-US"/>
        </w:rPr>
        <w:t>e</w:t>
      </w:r>
      <w:r w:rsidRPr="001C1F63">
        <w:rPr>
          <w:rFonts w:eastAsia="Calibri"/>
          <w:szCs w:val="19"/>
          <w:lang w:eastAsia="en-US"/>
        </w:rPr>
        <w:t>lang, ook als dat meer tijd vergt.</w:t>
      </w:r>
      <w:r>
        <w:rPr>
          <w:rFonts w:eastAsia="Calibri"/>
          <w:szCs w:val="19"/>
          <w:lang w:eastAsia="en-US"/>
        </w:rPr>
        <w:t xml:space="preserve"> </w:t>
      </w:r>
    </w:p>
    <w:p w:rsidR="00C96BCA"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C96BCA" w:rsidRPr="003E33F0"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3E33F0">
        <w:rPr>
          <w:rFonts w:eastAsia="Calibri"/>
          <w:szCs w:val="19"/>
          <w:lang w:eastAsia="en-US"/>
        </w:rPr>
        <w:t>Wij hopen u hiermee voldoende geïnformeerd te hebben en zijn graag bereid, indien u dat wenst, tot een nadere toelichting aan uw Staten.</w:t>
      </w:r>
    </w:p>
    <w:p w:rsidR="00C96BCA" w:rsidRPr="003E33F0"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C96BCA" w:rsidRPr="003E33F0"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C96BCA" w:rsidRPr="003E33F0"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3E33F0">
        <w:rPr>
          <w:rFonts w:eastAsia="Calibri"/>
          <w:szCs w:val="19"/>
          <w:lang w:eastAsia="en-US"/>
        </w:rPr>
        <w:t>Hoogachtend,</w:t>
      </w:r>
    </w:p>
    <w:p w:rsidR="00C96BCA" w:rsidRPr="003E33F0"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3E33F0">
        <w:rPr>
          <w:rFonts w:eastAsia="Calibri"/>
          <w:szCs w:val="19"/>
          <w:lang w:eastAsia="en-US"/>
        </w:rPr>
        <w:t>Gedeputeerde Staten van Noord-Holland,</w:t>
      </w:r>
    </w:p>
    <w:p w:rsidR="00C96BCA" w:rsidRPr="003E33F0"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C96BCA" w:rsidRPr="003E33F0"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C96BCA" w:rsidRPr="003E33F0"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p>
    <w:p w:rsidR="00C96BCA" w:rsidRPr="003E33F0" w:rsidRDefault="00C96BCA" w:rsidP="00C96BCA">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szCs w:val="19"/>
          <w:lang w:eastAsia="en-US"/>
        </w:rPr>
      </w:pPr>
      <w:r w:rsidRPr="003E33F0">
        <w:rPr>
          <w:rFonts w:eastAsia="Calibri"/>
          <w:szCs w:val="19"/>
          <w:lang w:eastAsia="en-US"/>
        </w:rPr>
        <w:t>provinciesecretaris</w:t>
      </w:r>
      <w:r w:rsidRPr="003E33F0">
        <w:rPr>
          <w:rFonts w:eastAsia="Calibri"/>
          <w:szCs w:val="19"/>
          <w:lang w:eastAsia="en-US"/>
        </w:rPr>
        <w:tab/>
      </w:r>
      <w:r w:rsidRPr="003E33F0">
        <w:rPr>
          <w:rFonts w:eastAsia="Calibri"/>
          <w:szCs w:val="19"/>
          <w:lang w:eastAsia="en-US"/>
        </w:rPr>
        <w:tab/>
      </w:r>
      <w:r w:rsidRPr="003E33F0">
        <w:rPr>
          <w:rFonts w:eastAsia="Calibri"/>
          <w:szCs w:val="19"/>
          <w:lang w:eastAsia="en-US"/>
        </w:rPr>
        <w:tab/>
      </w:r>
      <w:r w:rsidRPr="003E33F0">
        <w:rPr>
          <w:rFonts w:eastAsia="Calibri"/>
          <w:szCs w:val="19"/>
          <w:lang w:eastAsia="en-US"/>
        </w:rPr>
        <w:tab/>
      </w:r>
      <w:r w:rsidRPr="003E33F0">
        <w:rPr>
          <w:rFonts w:eastAsia="Calibri"/>
          <w:szCs w:val="19"/>
          <w:lang w:eastAsia="en-US"/>
        </w:rPr>
        <w:tab/>
        <w:t>voorzitter</w:t>
      </w:r>
    </w:p>
    <w:p w:rsidR="00C96BCA" w:rsidRDefault="00C96BCA" w:rsidP="00C96BCA">
      <w:pPr>
        <w:rPr>
          <w:szCs w:val="19"/>
          <w:lang w:eastAsia="en-US"/>
        </w:rPr>
      </w:pPr>
    </w:p>
    <w:p w:rsidR="00C96BCA" w:rsidRPr="00B010DE" w:rsidRDefault="00C96BCA" w:rsidP="00C96BCA">
      <w:pPr>
        <w:rPr>
          <w:szCs w:val="19"/>
          <w:lang w:eastAsia="en-US"/>
        </w:rPr>
      </w:pPr>
    </w:p>
    <w:p w:rsidR="00C96BCA" w:rsidRPr="00B010DE" w:rsidRDefault="00C96BCA" w:rsidP="00C96BCA">
      <w:pPr>
        <w:rPr>
          <w:szCs w:val="19"/>
          <w:lang w:eastAsia="en-US"/>
        </w:rPr>
      </w:pPr>
      <w:r w:rsidRPr="00B010DE">
        <w:rPr>
          <w:szCs w:val="19"/>
          <w:lang w:eastAsia="en-US"/>
        </w:rPr>
        <w:t>2 bijlage(n)</w:t>
      </w:r>
    </w:p>
    <w:p w:rsidR="00C96BCA" w:rsidRPr="00B010DE" w:rsidRDefault="00C96BCA" w:rsidP="00C96BCA">
      <w:pPr>
        <w:numPr>
          <w:ilvl w:val="0"/>
          <w:numId w:val="8"/>
        </w:numPr>
        <w:rPr>
          <w:szCs w:val="19"/>
          <w:lang w:eastAsia="en-US"/>
        </w:rPr>
      </w:pPr>
      <w:r w:rsidRPr="00B010DE">
        <w:rPr>
          <w:szCs w:val="19"/>
          <w:lang w:eastAsia="en-US"/>
        </w:rPr>
        <w:t xml:space="preserve">Rapport “Bestuurlijke vernieuwing in het </w:t>
      </w:r>
      <w:proofErr w:type="spellStart"/>
      <w:r w:rsidRPr="00B010DE">
        <w:rPr>
          <w:szCs w:val="19"/>
          <w:lang w:eastAsia="en-US"/>
        </w:rPr>
        <w:t>Metropolitane</w:t>
      </w:r>
      <w:proofErr w:type="spellEnd"/>
      <w:r w:rsidRPr="00B010DE">
        <w:rPr>
          <w:szCs w:val="19"/>
          <w:lang w:eastAsia="en-US"/>
        </w:rPr>
        <w:t xml:space="preserve"> lan</w:t>
      </w:r>
      <w:r w:rsidRPr="00B010DE">
        <w:rPr>
          <w:szCs w:val="19"/>
          <w:lang w:eastAsia="en-US"/>
        </w:rPr>
        <w:t>d</w:t>
      </w:r>
      <w:r w:rsidRPr="00B010DE">
        <w:rPr>
          <w:szCs w:val="19"/>
          <w:lang w:eastAsia="en-US"/>
        </w:rPr>
        <w:t xml:space="preserve">schap” van adviesbureau </w:t>
      </w:r>
      <w:proofErr w:type="spellStart"/>
      <w:r w:rsidRPr="00B010DE">
        <w:rPr>
          <w:szCs w:val="19"/>
          <w:lang w:eastAsia="en-US"/>
        </w:rPr>
        <w:t>KokxDeVoogd</w:t>
      </w:r>
      <w:proofErr w:type="spellEnd"/>
    </w:p>
    <w:p w:rsidR="00C96BCA" w:rsidRPr="00EC3FAA" w:rsidRDefault="00C96BCA" w:rsidP="00C96BCA">
      <w:pPr>
        <w:keepNext/>
        <w:keepLines/>
        <w:numPr>
          <w:ilvl w:val="0"/>
          <w:numId w:val="8"/>
        </w:num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spacing w:after="200"/>
        <w:contextualSpacing/>
      </w:pPr>
      <w:r w:rsidRPr="00617148">
        <w:rPr>
          <w:szCs w:val="19"/>
          <w:lang w:eastAsia="en-US"/>
        </w:rPr>
        <w:t>Impressie discussiebijeenkomst “</w:t>
      </w:r>
      <w:r w:rsidRPr="00617148">
        <w:rPr>
          <w:i/>
          <w:szCs w:val="19"/>
          <w:lang w:eastAsia="en-US"/>
        </w:rPr>
        <w:t>Op weg naar recreatiescha</w:t>
      </w:r>
      <w:r w:rsidRPr="00617148">
        <w:rPr>
          <w:i/>
          <w:szCs w:val="19"/>
          <w:lang w:eastAsia="en-US"/>
        </w:rPr>
        <w:t>p</w:t>
      </w:r>
      <w:r w:rsidRPr="00617148">
        <w:rPr>
          <w:i/>
          <w:szCs w:val="19"/>
          <w:lang w:eastAsia="en-US"/>
        </w:rPr>
        <w:t xml:space="preserve">pen nieuwe stijl” </w:t>
      </w:r>
      <w:r w:rsidRPr="00617148">
        <w:rPr>
          <w:szCs w:val="19"/>
          <w:lang w:eastAsia="en-US"/>
        </w:rPr>
        <w:t>van 24 oktober 2014</w:t>
      </w:r>
    </w:p>
    <w:p w:rsidR="003E3EC2" w:rsidRPr="00286670" w:rsidRDefault="003E3EC2" w:rsidP="009B743C"/>
    <w:sectPr w:rsidR="003E3EC2" w:rsidRPr="00286670" w:rsidSect="0084168E">
      <w:headerReference w:type="even" r:id="rId9"/>
      <w:headerReference w:type="default" r:id="rId10"/>
      <w:headerReference w:type="first" r:id="rId11"/>
      <w:footerReference w:type="first" r:id="rId12"/>
      <w:pgSz w:w="11906" w:h="16838" w:code="9"/>
      <w:pgMar w:top="2801" w:right="4026" w:bottom="737" w:left="1191" w:header="709" w:footer="709" w:gutter="0"/>
      <w:paperSrc w:first="260" w:other="26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C3B" w:rsidRDefault="00E54C3B">
      <w:r>
        <w:separator/>
      </w:r>
    </w:p>
  </w:endnote>
  <w:endnote w:type="continuationSeparator" w:id="0">
    <w:p w:rsidR="00E54C3B" w:rsidRDefault="00E54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kerSignet BT">
    <w:altName w:val="Century Gothic"/>
    <w:charset w:val="00"/>
    <w:family w:val="swiss"/>
    <w:pitch w:val="variable"/>
    <w:sig w:usb0="800000AF" w:usb1="1000204A" w:usb2="00000000" w:usb3="00000000" w:csb0="00000011" w:csb1="00000000"/>
  </w:font>
  <w:font w:name="Lucida Sans">
    <w:panose1 w:val="020B0602030504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449" w:tblpY="13552"/>
      <w:tblOverlap w:val="never"/>
      <w:tblW w:w="0" w:type="auto"/>
      <w:tblCellMar>
        <w:left w:w="0" w:type="dxa"/>
        <w:right w:w="0" w:type="dxa"/>
      </w:tblCellMar>
      <w:tblLook w:val="01E0" w:firstRow="1" w:lastRow="1" w:firstColumn="1" w:lastColumn="1" w:noHBand="0" w:noVBand="0"/>
    </w:tblPr>
    <w:tblGrid>
      <w:gridCol w:w="2948"/>
    </w:tblGrid>
    <w:tr w:rsidR="00E54C3B" w:rsidRPr="008222E6" w:rsidTr="00D315B5">
      <w:trPr>
        <w:trHeight w:val="2474"/>
      </w:trPr>
      <w:tc>
        <w:tcPr>
          <w:tcW w:w="2948" w:type="dxa"/>
          <w:shd w:val="clear" w:color="auto" w:fill="auto"/>
          <w:vAlign w:val="bottom"/>
        </w:tcPr>
        <w:p w:rsidR="00E54C3B" w:rsidRPr="00A67C9C" w:rsidRDefault="00E54C3B" w:rsidP="00C96BCA">
          <w:pPr>
            <w:pStyle w:val="Gegevens"/>
          </w:pPr>
          <w:r>
            <w:t>Postbus 3007</w:t>
          </w:r>
        </w:p>
        <w:p w:rsidR="00E54C3B" w:rsidRDefault="00E54C3B" w:rsidP="00C96BCA">
          <w:pPr>
            <w:pStyle w:val="Gegevens"/>
          </w:pPr>
          <w:r>
            <w:t>2001 DA  Haarlem</w:t>
          </w:r>
        </w:p>
        <w:p w:rsidR="00E54C3B" w:rsidRDefault="00E54C3B" w:rsidP="00C96BCA">
          <w:pPr>
            <w:pStyle w:val="Gegevens"/>
          </w:pPr>
          <w:r w:rsidRPr="00A67C9C">
            <w:t xml:space="preserve">Telefoon </w:t>
          </w:r>
          <w:r>
            <w:t>(023) 514 3143</w:t>
          </w:r>
        </w:p>
        <w:p w:rsidR="00E54C3B" w:rsidRPr="00A67C9C" w:rsidRDefault="00E54C3B" w:rsidP="00C96BCA">
          <w:pPr>
            <w:pStyle w:val="Gegevens"/>
          </w:pPr>
          <w:r w:rsidRPr="00A67C9C">
            <w:t xml:space="preserve">Fax </w:t>
          </w:r>
          <w:r>
            <w:t>(023) 514 3030</w:t>
          </w:r>
        </w:p>
        <w:p w:rsidR="00E54C3B" w:rsidRPr="00A67C9C" w:rsidRDefault="00E54C3B" w:rsidP="00C96BCA">
          <w:pPr>
            <w:pStyle w:val="Gegevens"/>
          </w:pPr>
        </w:p>
        <w:p w:rsidR="00E54C3B" w:rsidRDefault="00E54C3B" w:rsidP="00C96BCA">
          <w:pPr>
            <w:pStyle w:val="Gegevens"/>
          </w:pPr>
          <w:r>
            <w:t>Dreef 3</w:t>
          </w:r>
        </w:p>
        <w:p w:rsidR="00E54C3B" w:rsidRPr="00D315B5" w:rsidRDefault="00E54C3B" w:rsidP="00C96BCA">
          <w:pPr>
            <w:pStyle w:val="Gegevens"/>
            <w:rPr>
              <w:szCs w:val="16"/>
            </w:rPr>
          </w:pPr>
          <w:r>
            <w:t>Haarlem [2012 HR]</w:t>
          </w:r>
        </w:p>
        <w:p w:rsidR="00E54C3B" w:rsidRPr="00D315B5" w:rsidRDefault="00E54C3B" w:rsidP="00D315B5">
          <w:pPr>
            <w:pStyle w:val="Voettekst"/>
            <w:rPr>
              <w:sz w:val="16"/>
              <w:szCs w:val="16"/>
            </w:rPr>
          </w:pPr>
          <w:r w:rsidRPr="00D315B5">
            <w:rPr>
              <w:sz w:val="16"/>
              <w:szCs w:val="16"/>
            </w:rPr>
            <w:t>www.noord-holland.nl</w:t>
          </w:r>
        </w:p>
      </w:tc>
    </w:tr>
  </w:tbl>
  <w:p w:rsidR="00E54C3B" w:rsidRDefault="00E54C3B" w:rsidP="00D956E9">
    <w:pPr>
      <w:tabs>
        <w:tab w:val="clear" w:pos="340"/>
        <w:tab w:val="clear" w:pos="680"/>
        <w:tab w:val="left" w:pos="720"/>
      </w:tabs>
      <w:autoSpaceDE w:val="0"/>
      <w:autoSpaceDN w:val="0"/>
      <w:rPr>
        <w:b/>
        <w:sz w:val="17"/>
        <w:szCs w:val="18"/>
        <w:lang w:eastAsia="en-US"/>
      </w:rPr>
    </w:pPr>
  </w:p>
  <w:p w:rsidR="00E54C3B" w:rsidRDefault="00E54C3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C3B" w:rsidRDefault="00E54C3B">
      <w:r>
        <w:separator/>
      </w:r>
    </w:p>
  </w:footnote>
  <w:footnote w:type="continuationSeparator" w:id="0">
    <w:p w:rsidR="00E54C3B" w:rsidRDefault="00E54C3B">
      <w:r>
        <w:continuationSeparator/>
      </w:r>
    </w:p>
  </w:footnote>
  <w:footnote w:id="1">
    <w:p w:rsidR="00E54C3B" w:rsidRPr="006367BE" w:rsidRDefault="00E54C3B" w:rsidP="00C96BCA">
      <w:pPr>
        <w:pStyle w:val="Voetnoottekst"/>
        <w:rPr>
          <w:sz w:val="16"/>
        </w:rPr>
      </w:pPr>
      <w:r w:rsidRPr="006367BE">
        <w:rPr>
          <w:rStyle w:val="Voetnootmarkering"/>
          <w:sz w:val="16"/>
        </w:rPr>
        <w:footnoteRef/>
      </w:r>
      <w:r w:rsidRPr="006367BE">
        <w:rPr>
          <w:sz w:val="16"/>
        </w:rPr>
        <w:t xml:space="preserve"> </w:t>
      </w:r>
      <w:r w:rsidRPr="006367BE">
        <w:rPr>
          <w:rFonts w:eastAsia="Calibri"/>
          <w:sz w:val="16"/>
          <w:szCs w:val="19"/>
          <w:lang w:eastAsia="en-US"/>
        </w:rPr>
        <w:t>In de discussie over de bestuurlijke organisatie in de MRA gaat het over de recre</w:t>
      </w:r>
      <w:r w:rsidRPr="006367BE">
        <w:rPr>
          <w:rFonts w:eastAsia="Calibri"/>
          <w:sz w:val="16"/>
          <w:szCs w:val="19"/>
          <w:lang w:eastAsia="en-US"/>
        </w:rPr>
        <w:t>a</w:t>
      </w:r>
      <w:r w:rsidRPr="006367BE">
        <w:rPr>
          <w:rFonts w:eastAsia="Calibri"/>
          <w:sz w:val="16"/>
          <w:szCs w:val="19"/>
          <w:lang w:eastAsia="en-US"/>
        </w:rPr>
        <w:t xml:space="preserve">tieschappen </w:t>
      </w:r>
      <w:proofErr w:type="spellStart"/>
      <w:r w:rsidRPr="006367BE">
        <w:rPr>
          <w:rFonts w:eastAsia="Calibri"/>
          <w:sz w:val="16"/>
          <w:szCs w:val="19"/>
          <w:lang w:eastAsia="en-US"/>
        </w:rPr>
        <w:t>Alkmaarder</w:t>
      </w:r>
      <w:proofErr w:type="spellEnd"/>
      <w:r w:rsidRPr="006367BE">
        <w:rPr>
          <w:rFonts w:eastAsia="Calibri"/>
          <w:sz w:val="16"/>
          <w:szCs w:val="19"/>
          <w:lang w:eastAsia="en-US"/>
        </w:rPr>
        <w:t xml:space="preserve">- en </w:t>
      </w:r>
      <w:proofErr w:type="spellStart"/>
      <w:r w:rsidRPr="006367BE">
        <w:rPr>
          <w:rFonts w:eastAsia="Calibri"/>
          <w:sz w:val="16"/>
          <w:szCs w:val="19"/>
          <w:lang w:eastAsia="en-US"/>
        </w:rPr>
        <w:t>Uitgeestermeer</w:t>
      </w:r>
      <w:proofErr w:type="spellEnd"/>
      <w:r w:rsidRPr="006367BE">
        <w:rPr>
          <w:rFonts w:eastAsia="Calibri"/>
          <w:sz w:val="16"/>
          <w:szCs w:val="19"/>
          <w:lang w:eastAsia="en-US"/>
        </w:rPr>
        <w:t xml:space="preserve">, Spaarnwoude, </w:t>
      </w:r>
      <w:proofErr w:type="spellStart"/>
      <w:r w:rsidRPr="006367BE">
        <w:rPr>
          <w:rFonts w:eastAsia="Calibri"/>
          <w:sz w:val="16"/>
          <w:szCs w:val="19"/>
          <w:lang w:eastAsia="en-US"/>
        </w:rPr>
        <w:t>Twiske</w:t>
      </w:r>
      <w:proofErr w:type="spellEnd"/>
      <w:r w:rsidRPr="006367BE">
        <w:rPr>
          <w:rFonts w:eastAsia="Calibri"/>
          <w:sz w:val="16"/>
          <w:szCs w:val="19"/>
          <w:lang w:eastAsia="en-US"/>
        </w:rPr>
        <w:t xml:space="preserve">/Waterland en Groengebied Amstelland. Het </w:t>
      </w:r>
      <w:proofErr w:type="spellStart"/>
      <w:r w:rsidRPr="006367BE">
        <w:rPr>
          <w:rFonts w:eastAsia="Calibri"/>
          <w:sz w:val="16"/>
          <w:szCs w:val="19"/>
          <w:lang w:eastAsia="en-US"/>
        </w:rPr>
        <w:t>Plassenschap</w:t>
      </w:r>
      <w:proofErr w:type="spellEnd"/>
      <w:r w:rsidRPr="006367BE">
        <w:rPr>
          <w:rFonts w:eastAsia="Calibri"/>
          <w:sz w:val="16"/>
          <w:szCs w:val="19"/>
          <w:lang w:eastAsia="en-US"/>
        </w:rPr>
        <w:t xml:space="preserve"> </w:t>
      </w:r>
      <w:proofErr w:type="spellStart"/>
      <w:r w:rsidRPr="006367BE">
        <w:rPr>
          <w:rFonts w:eastAsia="Calibri"/>
          <w:sz w:val="16"/>
          <w:szCs w:val="19"/>
          <w:lang w:eastAsia="en-US"/>
        </w:rPr>
        <w:t>Loosdrecht</w:t>
      </w:r>
      <w:proofErr w:type="spellEnd"/>
      <w:r w:rsidRPr="006367BE">
        <w:rPr>
          <w:rFonts w:eastAsia="Calibri"/>
          <w:sz w:val="16"/>
          <w:szCs w:val="19"/>
          <w:lang w:eastAsia="en-US"/>
        </w:rPr>
        <w:t xml:space="preserve"> valt hier buiten aangezien hier een vernieuwingstraject loopt dat door de provincie Utrecht wordt getrokken.</w:t>
      </w:r>
    </w:p>
  </w:footnote>
  <w:footnote w:id="2">
    <w:p w:rsidR="00E54C3B" w:rsidRPr="006367BE" w:rsidRDefault="00E54C3B" w:rsidP="00C96BCA">
      <w:pPr>
        <w:pStyle w:val="Voetnoottekst"/>
        <w:rPr>
          <w:sz w:val="16"/>
        </w:rPr>
      </w:pPr>
      <w:r w:rsidRPr="006367BE">
        <w:rPr>
          <w:rStyle w:val="Voetnootmarkering"/>
          <w:sz w:val="16"/>
        </w:rPr>
        <w:footnoteRef/>
      </w:r>
      <w:r w:rsidRPr="006367BE">
        <w:rPr>
          <w:sz w:val="16"/>
        </w:rPr>
        <w:t xml:space="preserve"> Bron: </w:t>
      </w:r>
      <w:hyperlink r:id="rId1" w:history="1">
        <w:r w:rsidRPr="006367BE">
          <w:rPr>
            <w:rStyle w:val="Hyperlink"/>
            <w:sz w:val="16"/>
          </w:rPr>
          <w:t>www.recreatienoordholland.nl</w:t>
        </w:r>
      </w:hyperlink>
      <w:r w:rsidRPr="006367BE">
        <w:rPr>
          <w:sz w:val="16"/>
        </w:rPr>
        <w:t xml:space="preserve"> </w:t>
      </w:r>
    </w:p>
  </w:footnote>
  <w:footnote w:id="3">
    <w:p w:rsidR="00E54C3B" w:rsidRPr="006367BE" w:rsidRDefault="00E54C3B" w:rsidP="00C96BCA">
      <w:pPr>
        <w:pStyle w:val="Voetnoottekst"/>
        <w:rPr>
          <w:sz w:val="16"/>
        </w:rPr>
      </w:pPr>
      <w:r w:rsidRPr="006367BE">
        <w:rPr>
          <w:rStyle w:val="Voetnootmarkering"/>
          <w:sz w:val="16"/>
        </w:rPr>
        <w:footnoteRef/>
      </w:r>
      <w:r w:rsidRPr="006367BE">
        <w:rPr>
          <w:sz w:val="16"/>
        </w:rPr>
        <w:t xml:space="preserve"> Grontmij, mei 2013, Evaluatie raamcontract Recreatie Noord-Holland NV</w:t>
      </w:r>
    </w:p>
  </w:footnote>
  <w:footnote w:id="4">
    <w:p w:rsidR="00E54C3B" w:rsidRPr="006367BE" w:rsidRDefault="00E54C3B" w:rsidP="00C96BCA">
      <w:pPr>
        <w:pStyle w:val="Voetnoottekst"/>
        <w:rPr>
          <w:sz w:val="16"/>
        </w:rPr>
      </w:pPr>
      <w:r w:rsidRPr="006367BE">
        <w:rPr>
          <w:rStyle w:val="Voetnootmarkering"/>
          <w:sz w:val="16"/>
        </w:rPr>
        <w:footnoteRef/>
      </w:r>
      <w:r w:rsidRPr="006367BE">
        <w:rPr>
          <w:sz w:val="16"/>
        </w:rPr>
        <w:t xml:space="preserve"> Kwaliteitsbeeld en nieuwe opgaven voor het MRA-landschap, 2014, Bestuurlijke Denktank ML heeft ingestemd en Kwaliteitsbeeld wordt voorgelegd aan het PRO.</w:t>
      </w:r>
    </w:p>
  </w:footnote>
  <w:footnote w:id="5">
    <w:p w:rsidR="00E54C3B" w:rsidRPr="006367BE" w:rsidRDefault="00E54C3B" w:rsidP="00C96BCA">
      <w:pPr>
        <w:pStyle w:val="Voetnoottekst"/>
        <w:rPr>
          <w:sz w:val="16"/>
        </w:rPr>
      </w:pPr>
      <w:r w:rsidRPr="006367BE">
        <w:rPr>
          <w:rStyle w:val="Voetnootmarkering"/>
          <w:sz w:val="16"/>
        </w:rPr>
        <w:footnoteRef/>
      </w:r>
      <w:r w:rsidRPr="006367BE">
        <w:rPr>
          <w:sz w:val="16"/>
        </w:rPr>
        <w:t xml:space="preserve"> Agenda Groen, vastgesteld door provinciale staten op 11 maart 2013</w:t>
      </w:r>
    </w:p>
  </w:footnote>
  <w:footnote w:id="6">
    <w:p w:rsidR="00E54C3B" w:rsidRPr="006367BE" w:rsidRDefault="00E54C3B" w:rsidP="00C96BCA">
      <w:pPr>
        <w:pStyle w:val="Voetnoottekst"/>
        <w:rPr>
          <w:sz w:val="16"/>
        </w:rPr>
      </w:pPr>
      <w:r w:rsidRPr="006367BE">
        <w:rPr>
          <w:rStyle w:val="Voetnootmarkering"/>
          <w:sz w:val="16"/>
        </w:rPr>
        <w:footnoteRef/>
      </w:r>
      <w:r w:rsidRPr="006367BE">
        <w:rPr>
          <w:sz w:val="16"/>
        </w:rPr>
        <w:t xml:space="preserve"> ‘Doorbouwen op fundament’, MRA-document opgesteld voor de nieuwe bestuurders na de gemeenteraadsverkiezingen (2014), pag. 6.</w:t>
      </w:r>
    </w:p>
  </w:footnote>
  <w:footnote w:id="7">
    <w:p w:rsidR="00E54C3B" w:rsidRPr="006367BE" w:rsidRDefault="00E54C3B" w:rsidP="00C96BCA">
      <w:pPr>
        <w:pStyle w:val="Voetnoottekst"/>
        <w:rPr>
          <w:sz w:val="16"/>
        </w:rPr>
      </w:pPr>
      <w:r w:rsidRPr="006367BE">
        <w:rPr>
          <w:rStyle w:val="Voetnootmarkering"/>
          <w:sz w:val="16"/>
        </w:rPr>
        <w:footnoteRef/>
      </w:r>
      <w:r w:rsidRPr="006367BE">
        <w:rPr>
          <w:sz w:val="16"/>
        </w:rPr>
        <w:t xml:space="preserve"> Gedeputeerde Bond (</w:t>
      </w:r>
      <w:proofErr w:type="spellStart"/>
      <w:r w:rsidRPr="006367BE">
        <w:rPr>
          <w:sz w:val="16"/>
        </w:rPr>
        <w:t>vz</w:t>
      </w:r>
      <w:proofErr w:type="spellEnd"/>
      <w:r w:rsidRPr="006367BE">
        <w:rPr>
          <w:sz w:val="16"/>
        </w:rPr>
        <w:t xml:space="preserve">), de wethouders </w:t>
      </w:r>
      <w:proofErr w:type="spellStart"/>
      <w:r w:rsidRPr="006367BE">
        <w:rPr>
          <w:sz w:val="16"/>
        </w:rPr>
        <w:t>Choho</w:t>
      </w:r>
      <w:proofErr w:type="spellEnd"/>
      <w:r w:rsidRPr="006367BE">
        <w:rPr>
          <w:sz w:val="16"/>
        </w:rPr>
        <w:t xml:space="preserve"> (Amsterdam), Mulder (Almere), Bot (Amstelveen), Grondel (Diemen), (Haarlem), </w:t>
      </w:r>
      <w:proofErr w:type="spellStart"/>
      <w:r w:rsidRPr="006367BE">
        <w:rPr>
          <w:sz w:val="16"/>
        </w:rPr>
        <w:t>Nederstigt</w:t>
      </w:r>
      <w:proofErr w:type="spellEnd"/>
      <w:r w:rsidRPr="006367BE">
        <w:rPr>
          <w:sz w:val="16"/>
        </w:rPr>
        <w:t xml:space="preserve"> (Haarlemmermeer), Emmer (Zaanstad), de burgemeesters Nienhuis (Landsmeer), Roest (Laren), Wagenaar (Wate</w:t>
      </w:r>
      <w:r w:rsidRPr="006367BE">
        <w:rPr>
          <w:sz w:val="16"/>
        </w:rPr>
        <w:t>r</w:t>
      </w:r>
      <w:r w:rsidRPr="006367BE">
        <w:rPr>
          <w:sz w:val="16"/>
        </w:rPr>
        <w:t>land) en gedeputeerde Gijsberts (Flevoland).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tblpY="834"/>
      <w:tblOverlap w:val="never"/>
      <w:tblW w:w="0" w:type="auto"/>
      <w:tblCellMar>
        <w:left w:w="0" w:type="dxa"/>
        <w:right w:w="0" w:type="dxa"/>
      </w:tblCellMar>
      <w:tblLook w:val="01E0" w:firstRow="1" w:lastRow="1" w:firstColumn="1" w:lastColumn="1" w:noHBand="0" w:noVBand="0"/>
    </w:tblPr>
    <w:tblGrid>
      <w:gridCol w:w="6689"/>
    </w:tblGrid>
    <w:tr w:rsidR="00E54C3B" w:rsidTr="00D315B5">
      <w:tc>
        <w:tcPr>
          <w:tcW w:w="6829" w:type="dxa"/>
          <w:shd w:val="clear" w:color="auto" w:fill="auto"/>
        </w:tcPr>
        <w:p w:rsidR="00E54C3B" w:rsidRPr="00D315B5" w:rsidRDefault="00E54C3B" w:rsidP="008967DF">
          <w:pPr>
            <w:pStyle w:val="Naamvolgvel"/>
            <w:rPr>
              <w:b w:val="0"/>
            </w:rPr>
          </w:pPr>
        </w:p>
      </w:tc>
    </w:tr>
  </w:tbl>
  <w:p w:rsidR="00E54C3B" w:rsidRDefault="00E54C3B" w:rsidP="008967DF">
    <w:pPr>
      <w:pStyle w:val="Koptekst"/>
    </w:pPr>
  </w:p>
  <w:p w:rsidR="00E54C3B" w:rsidRDefault="00E54C3B" w:rsidP="008967DF">
    <w:pPr>
      <w:pStyle w:val="Koptekst"/>
    </w:pPr>
  </w:p>
  <w:tbl>
    <w:tblPr>
      <w:tblpPr w:vertAnchor="page" w:horzAnchor="page" w:tblpX="4027" w:tblpY="1986"/>
      <w:tblOverlap w:val="never"/>
      <w:tblW w:w="0" w:type="auto"/>
      <w:tblCellMar>
        <w:left w:w="0" w:type="dxa"/>
        <w:right w:w="0" w:type="dxa"/>
      </w:tblCellMar>
      <w:tblLook w:val="01E0" w:firstRow="1" w:lastRow="1" w:firstColumn="1" w:lastColumn="1" w:noHBand="0" w:noVBand="0"/>
    </w:tblPr>
    <w:tblGrid>
      <w:gridCol w:w="567"/>
    </w:tblGrid>
    <w:tr w:rsidR="00E54C3B" w:rsidTr="00D315B5">
      <w:tc>
        <w:tcPr>
          <w:tcW w:w="567" w:type="dxa"/>
          <w:shd w:val="clear" w:color="auto" w:fill="auto"/>
        </w:tcPr>
        <w:p w:rsidR="00E54C3B" w:rsidRDefault="00E54C3B" w:rsidP="00D315B5">
          <w:pPr>
            <w:pStyle w:val="Paginacijfer"/>
            <w:jc w:val="left"/>
          </w:pPr>
          <w:r w:rsidRPr="00D315B5">
            <w:rPr>
              <w:b/>
            </w:rPr>
            <w:fldChar w:fldCharType="begin"/>
          </w:r>
          <w:r w:rsidRPr="00D315B5">
            <w:rPr>
              <w:b/>
            </w:rPr>
            <w:instrText xml:space="preserve"> PAGE  \* Arabic  \* MERGEFORMAT </w:instrText>
          </w:r>
          <w:r w:rsidRPr="00D315B5">
            <w:rPr>
              <w:b/>
            </w:rPr>
            <w:fldChar w:fldCharType="separate"/>
          </w:r>
          <w:r w:rsidRPr="00D315B5">
            <w:rPr>
              <w:b/>
            </w:rPr>
            <w:t>2</w:t>
          </w:r>
          <w:r w:rsidRPr="00D315B5">
            <w:rPr>
              <w:b/>
            </w:rPr>
            <w:fldChar w:fldCharType="end"/>
          </w:r>
          <w:r>
            <w:t xml:space="preserve"> | </w:t>
          </w:r>
          <w:r w:rsidR="0099707F">
            <w:fldChar w:fldCharType="begin"/>
          </w:r>
          <w:r w:rsidR="0099707F">
            <w:instrText xml:space="preserve"> NUMPAGES   \* MERGEFORMAT </w:instrText>
          </w:r>
          <w:r w:rsidR="0099707F">
            <w:fldChar w:fldCharType="separate"/>
          </w:r>
          <w:r w:rsidR="0099707F">
            <w:rPr>
              <w:noProof/>
            </w:rPr>
            <w:t>17</w:t>
          </w:r>
          <w:r w:rsidR="0099707F">
            <w:rPr>
              <w:noProof/>
            </w:rPr>
            <w:fldChar w:fldCharType="end"/>
          </w:r>
        </w:p>
      </w:tc>
    </w:tr>
  </w:tbl>
  <w:p w:rsidR="00E54C3B" w:rsidRDefault="00E54C3B" w:rsidP="008967DF">
    <w:pPr>
      <w:pStyle w:val="Koptekst"/>
    </w:pPr>
  </w:p>
  <w:p w:rsidR="00E54C3B" w:rsidRDefault="00E54C3B" w:rsidP="008967DF">
    <w:pPr>
      <w:pStyle w:val="Koptekst"/>
    </w:pPr>
  </w:p>
  <w:tbl>
    <w:tblPr>
      <w:tblpPr w:vertAnchor="page" w:horzAnchor="page" w:tblpX="285" w:tblpY="1986"/>
      <w:tblOverlap w:val="never"/>
      <w:tblW w:w="0" w:type="auto"/>
      <w:tblCellMar>
        <w:left w:w="0" w:type="dxa"/>
        <w:right w:w="0" w:type="dxa"/>
      </w:tblCellMar>
      <w:tblLook w:val="01E0" w:firstRow="1" w:lastRow="1" w:firstColumn="1" w:lastColumn="1" w:noHBand="0" w:noVBand="0"/>
    </w:tblPr>
    <w:tblGrid>
      <w:gridCol w:w="3178"/>
    </w:tblGrid>
    <w:tr w:rsidR="00E54C3B" w:rsidTr="00D315B5">
      <w:tc>
        <w:tcPr>
          <w:tcW w:w="3178" w:type="dxa"/>
          <w:shd w:val="clear" w:color="auto" w:fill="auto"/>
        </w:tcPr>
        <w:p w:rsidR="00E54C3B" w:rsidRDefault="00E54C3B" w:rsidP="00D315B5">
          <w:pPr>
            <w:pStyle w:val="Gegevens"/>
            <w:jc w:val="right"/>
          </w:pPr>
        </w:p>
        <w:p w:rsidR="00E54C3B" w:rsidRDefault="00E54C3B" w:rsidP="00D315B5">
          <w:pPr>
            <w:pStyle w:val="Gegevens"/>
            <w:jc w:val="right"/>
          </w:pPr>
          <w:r>
            <w:t>376613/376616</w:t>
          </w:r>
        </w:p>
      </w:tc>
    </w:tr>
  </w:tbl>
  <w:p w:rsidR="00E54C3B" w:rsidRDefault="00E54C3B" w:rsidP="008967DF">
    <w:pPr>
      <w:pStyle w:val="Koptekst"/>
    </w:pPr>
  </w:p>
  <w:p w:rsidR="00E54C3B" w:rsidRPr="000E0B38" w:rsidRDefault="00E54C3B" w:rsidP="008967DF"/>
  <w:p w:rsidR="00E54C3B" w:rsidRDefault="00E54C3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C3B" w:rsidRDefault="00E54C3B" w:rsidP="008967DF">
    <w:pPr>
      <w:pStyle w:val="Koptekst"/>
    </w:pPr>
  </w:p>
  <w:p w:rsidR="00E54C3B" w:rsidRDefault="00E54C3B" w:rsidP="008967DF">
    <w:pPr>
      <w:pStyle w:val="Koptekst"/>
    </w:pPr>
  </w:p>
  <w:tbl>
    <w:tblPr>
      <w:tblpPr w:vertAnchor="page" w:horzAnchor="page" w:tblpX="7315" w:tblpY="1986"/>
      <w:tblOverlap w:val="never"/>
      <w:tblW w:w="0" w:type="auto"/>
      <w:tblCellMar>
        <w:left w:w="0" w:type="dxa"/>
        <w:right w:w="0" w:type="dxa"/>
      </w:tblCellMar>
      <w:tblLook w:val="01E0" w:firstRow="1" w:lastRow="1" w:firstColumn="1" w:lastColumn="1" w:noHBand="0" w:noVBand="0"/>
    </w:tblPr>
    <w:tblGrid>
      <w:gridCol w:w="567"/>
    </w:tblGrid>
    <w:tr w:rsidR="00E54C3B" w:rsidTr="00D315B5">
      <w:tc>
        <w:tcPr>
          <w:tcW w:w="567" w:type="dxa"/>
          <w:shd w:val="clear" w:color="auto" w:fill="auto"/>
        </w:tcPr>
        <w:p w:rsidR="00E54C3B" w:rsidRDefault="00E54C3B" w:rsidP="008967DF">
          <w:pPr>
            <w:pStyle w:val="Paginacijfer"/>
          </w:pPr>
          <w:r w:rsidRPr="00D315B5">
            <w:rPr>
              <w:b/>
            </w:rPr>
            <w:fldChar w:fldCharType="begin"/>
          </w:r>
          <w:r w:rsidRPr="00D315B5">
            <w:rPr>
              <w:b/>
            </w:rPr>
            <w:instrText xml:space="preserve"> PAGE  \* Arabic  \* MERGEFORMAT </w:instrText>
          </w:r>
          <w:r w:rsidRPr="00D315B5">
            <w:rPr>
              <w:b/>
            </w:rPr>
            <w:fldChar w:fldCharType="separate"/>
          </w:r>
          <w:r w:rsidR="0099707F">
            <w:rPr>
              <w:b/>
              <w:noProof/>
            </w:rPr>
            <w:t>2</w:t>
          </w:r>
          <w:r w:rsidRPr="00D315B5">
            <w:rPr>
              <w:b/>
            </w:rPr>
            <w:fldChar w:fldCharType="end"/>
          </w:r>
          <w:r>
            <w:t xml:space="preserve"> | </w:t>
          </w:r>
          <w:r w:rsidR="0099707F">
            <w:fldChar w:fldCharType="begin"/>
          </w:r>
          <w:r w:rsidR="0099707F">
            <w:instrText xml:space="preserve"> NUMPAGES   \* MERGEFORMAT </w:instrText>
          </w:r>
          <w:r w:rsidR="0099707F">
            <w:fldChar w:fldCharType="separate"/>
          </w:r>
          <w:r w:rsidR="0099707F">
            <w:rPr>
              <w:noProof/>
            </w:rPr>
            <w:t>17</w:t>
          </w:r>
          <w:r w:rsidR="0099707F">
            <w:rPr>
              <w:noProof/>
            </w:rPr>
            <w:fldChar w:fldCharType="end"/>
          </w:r>
        </w:p>
      </w:tc>
    </w:tr>
  </w:tbl>
  <w:p w:rsidR="00E54C3B" w:rsidRDefault="00E54C3B" w:rsidP="008967DF">
    <w:pPr>
      <w:pStyle w:val="Koptekst"/>
    </w:pPr>
  </w:p>
  <w:p w:rsidR="00E54C3B" w:rsidRDefault="00E54C3B" w:rsidP="008967DF">
    <w:pPr>
      <w:pStyle w:val="Koptekst"/>
    </w:pPr>
  </w:p>
  <w:tbl>
    <w:tblPr>
      <w:tblpPr w:vertAnchor="page" w:horzAnchor="page" w:tblpX="8449" w:tblpY="1986"/>
      <w:tblOverlap w:val="never"/>
      <w:tblW w:w="0" w:type="auto"/>
      <w:tblCellMar>
        <w:left w:w="0" w:type="dxa"/>
        <w:right w:w="0" w:type="dxa"/>
      </w:tblCellMar>
      <w:tblLook w:val="01E0" w:firstRow="1" w:lastRow="1" w:firstColumn="1" w:lastColumn="1" w:noHBand="0" w:noVBand="0"/>
    </w:tblPr>
    <w:tblGrid>
      <w:gridCol w:w="3178"/>
    </w:tblGrid>
    <w:tr w:rsidR="00E54C3B" w:rsidTr="00D315B5">
      <w:tc>
        <w:tcPr>
          <w:tcW w:w="3178" w:type="dxa"/>
          <w:shd w:val="clear" w:color="auto" w:fill="auto"/>
        </w:tcPr>
        <w:p w:rsidR="00E54C3B" w:rsidRDefault="00E54C3B" w:rsidP="008967DF">
          <w:pPr>
            <w:pStyle w:val="Gegevens"/>
          </w:pPr>
        </w:p>
        <w:p w:rsidR="00E54C3B" w:rsidRDefault="00E54C3B" w:rsidP="008967DF">
          <w:pPr>
            <w:pStyle w:val="Gegevens"/>
          </w:pPr>
          <w:r>
            <w:t>376613/376616</w:t>
          </w:r>
        </w:p>
      </w:tc>
    </w:tr>
  </w:tbl>
  <w:p w:rsidR="00E54C3B" w:rsidRDefault="00E54C3B" w:rsidP="008967DF">
    <w:pPr>
      <w:pStyle w:val="Koptekst"/>
    </w:pPr>
  </w:p>
  <w:p w:rsidR="00E54C3B" w:rsidRPr="000E0B38" w:rsidRDefault="00E54C3B" w:rsidP="008967DF"/>
  <w:p w:rsidR="00E54C3B" w:rsidRDefault="00E54C3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C3B" w:rsidRDefault="00E54C3B" w:rsidP="008967DF"/>
  <w:tbl>
    <w:tblPr>
      <w:tblpPr w:vertAnchor="page" w:tblpY="2433"/>
      <w:tblOverlap w:val="never"/>
      <w:tblW w:w="0" w:type="auto"/>
      <w:tblCellMar>
        <w:left w:w="0" w:type="dxa"/>
        <w:right w:w="0" w:type="dxa"/>
      </w:tblCellMar>
      <w:tblLook w:val="01E0" w:firstRow="1" w:lastRow="1" w:firstColumn="1" w:lastColumn="1" w:noHBand="0" w:noVBand="0"/>
    </w:tblPr>
    <w:tblGrid>
      <w:gridCol w:w="6689"/>
    </w:tblGrid>
    <w:tr w:rsidR="00E54C3B" w:rsidTr="00D315B5">
      <w:trPr>
        <w:trHeight w:hRule="exact" w:val="369"/>
      </w:trPr>
      <w:tc>
        <w:tcPr>
          <w:tcW w:w="6689" w:type="dxa"/>
          <w:shd w:val="clear" w:color="auto" w:fill="auto"/>
        </w:tcPr>
        <w:p w:rsidR="00E54C3B" w:rsidRPr="009E7BA9" w:rsidRDefault="00E54C3B" w:rsidP="00D315B5">
          <w:pPr>
            <w:pStyle w:val="Retouradres"/>
          </w:pPr>
          <w:r>
            <w:t>Postbus 3007 2001 DA Haarlem</w:t>
          </w:r>
        </w:p>
        <w:p w:rsidR="00E54C3B" w:rsidRDefault="00E54C3B" w:rsidP="00D315B5">
          <w:pPr>
            <w:pStyle w:val="Retouradres"/>
          </w:pPr>
        </w:p>
      </w:tc>
    </w:tr>
    <w:tr w:rsidR="00E54C3B" w:rsidTr="00D315B5">
      <w:trPr>
        <w:trHeight w:val="1684"/>
      </w:trPr>
      <w:tc>
        <w:tcPr>
          <w:tcW w:w="6689" w:type="dxa"/>
          <w:shd w:val="clear" w:color="auto" w:fill="auto"/>
        </w:tcPr>
        <w:p w:rsidR="00E54C3B" w:rsidRPr="00221344" w:rsidRDefault="00E54C3B" w:rsidP="00221344">
          <w:pPr>
            <w:rPr>
              <w:szCs w:val="19"/>
            </w:rPr>
          </w:pPr>
          <w:r w:rsidRPr="00221344">
            <w:rPr>
              <w:szCs w:val="19"/>
            </w:rPr>
            <w:t>Provinciale Staten van Noord-Holland</w:t>
          </w:r>
        </w:p>
        <w:p w:rsidR="00E54C3B" w:rsidRPr="00221344" w:rsidRDefault="00E54C3B" w:rsidP="00221344">
          <w:pPr>
            <w:rPr>
              <w:szCs w:val="19"/>
            </w:rPr>
          </w:pPr>
          <w:r w:rsidRPr="00221344">
            <w:rPr>
              <w:szCs w:val="19"/>
            </w:rPr>
            <w:t>door tussenkomst van de Statengriffier, mr. J.J.M. Vrijburg</w:t>
          </w:r>
        </w:p>
        <w:p w:rsidR="00E54C3B" w:rsidRPr="00221344" w:rsidRDefault="00E54C3B" w:rsidP="00221344">
          <w:pPr>
            <w:rPr>
              <w:szCs w:val="19"/>
            </w:rPr>
          </w:pPr>
          <w:r w:rsidRPr="00221344">
            <w:rPr>
              <w:szCs w:val="19"/>
            </w:rPr>
            <w:t>Dreef 3, tweede etage</w:t>
          </w:r>
        </w:p>
        <w:p w:rsidR="00E54C3B" w:rsidRPr="00E0126C" w:rsidRDefault="00E54C3B" w:rsidP="00260AD2">
          <w:r w:rsidRPr="00221344">
            <w:rPr>
              <w:szCs w:val="19"/>
            </w:rPr>
            <w:t>2012 HR  Haarlem</w:t>
          </w:r>
        </w:p>
      </w:tc>
    </w:tr>
    <w:tr w:rsidR="00E54C3B" w:rsidTr="00D315B5">
      <w:trPr>
        <w:trHeight w:val="142"/>
      </w:trPr>
      <w:tc>
        <w:tcPr>
          <w:tcW w:w="6689" w:type="dxa"/>
          <w:shd w:val="clear" w:color="auto" w:fill="auto"/>
        </w:tcPr>
        <w:p w:rsidR="00E54C3B" w:rsidRDefault="00E54C3B" w:rsidP="00D315B5"/>
      </w:tc>
    </w:tr>
    <w:tr w:rsidR="00E54C3B" w:rsidTr="00D315B5">
      <w:tc>
        <w:tcPr>
          <w:tcW w:w="6689" w:type="dxa"/>
          <w:shd w:val="clear" w:color="auto" w:fill="auto"/>
        </w:tcPr>
        <w:p w:rsidR="00E54C3B" w:rsidRDefault="00E54C3B" w:rsidP="00D315B5"/>
      </w:tc>
    </w:tr>
    <w:tr w:rsidR="00E54C3B" w:rsidTr="00D315B5">
      <w:tc>
        <w:tcPr>
          <w:tcW w:w="6689" w:type="dxa"/>
          <w:shd w:val="clear" w:color="auto" w:fill="auto"/>
        </w:tcPr>
        <w:p w:rsidR="00E54C3B" w:rsidRDefault="00E54C3B" w:rsidP="00D315B5"/>
      </w:tc>
    </w:tr>
    <w:tr w:rsidR="00E54C3B" w:rsidTr="007251AE">
      <w:trPr>
        <w:trHeight w:val="369"/>
      </w:trPr>
      <w:tc>
        <w:tcPr>
          <w:tcW w:w="6689" w:type="dxa"/>
          <w:shd w:val="clear" w:color="auto" w:fill="auto"/>
        </w:tcPr>
        <w:p w:rsidR="00E54C3B" w:rsidRDefault="00E54C3B" w:rsidP="00D315B5"/>
      </w:tc>
    </w:tr>
    <w:tr w:rsidR="00E54C3B" w:rsidTr="00D315B5">
      <w:tc>
        <w:tcPr>
          <w:tcW w:w="6689" w:type="dxa"/>
          <w:shd w:val="clear" w:color="auto" w:fill="auto"/>
        </w:tcPr>
        <w:p w:rsidR="00E54C3B" w:rsidRPr="00961439" w:rsidRDefault="00E54C3B" w:rsidP="00C96BCA">
          <w:pPr>
            <w:rPr>
              <w:b/>
            </w:rPr>
          </w:pPr>
          <w:r w:rsidRPr="00D315B5">
            <w:rPr>
              <w:b/>
            </w:rPr>
            <w:t>Betreft:</w:t>
          </w:r>
          <w:r w:rsidRPr="00F30829">
            <w:rPr>
              <w:rStyle w:val="standaardvetChar"/>
            </w:rPr>
            <w:t xml:space="preserve"> </w:t>
          </w:r>
          <w:r>
            <w:rPr>
              <w:rStyle w:val="standaardvetChar"/>
            </w:rPr>
            <w:t xml:space="preserve">Bestuurlijke organisatie recreatieschappen binnen het </w:t>
          </w:r>
          <w:proofErr w:type="spellStart"/>
          <w:r>
            <w:rPr>
              <w:rStyle w:val="standaardvetChar"/>
            </w:rPr>
            <w:t>M</w:t>
          </w:r>
          <w:r>
            <w:rPr>
              <w:rStyle w:val="standaardvetChar"/>
            </w:rPr>
            <w:t>e</w:t>
          </w:r>
          <w:r>
            <w:rPr>
              <w:rStyle w:val="standaardvetChar"/>
            </w:rPr>
            <w:t>tropolitane</w:t>
          </w:r>
          <w:proofErr w:type="spellEnd"/>
          <w:r>
            <w:rPr>
              <w:rStyle w:val="standaardvetChar"/>
            </w:rPr>
            <w:t xml:space="preserve"> Landschap</w:t>
          </w:r>
        </w:p>
        <w:p w:rsidR="00E54C3B" w:rsidRPr="00D315B5" w:rsidRDefault="00E54C3B" w:rsidP="00C71460">
          <w:pPr>
            <w:rPr>
              <w:b/>
            </w:rPr>
          </w:pPr>
        </w:p>
      </w:tc>
    </w:tr>
    <w:tr w:rsidR="00E54C3B" w:rsidTr="00D315B5">
      <w:tc>
        <w:tcPr>
          <w:tcW w:w="6689" w:type="dxa"/>
          <w:shd w:val="clear" w:color="auto" w:fill="auto"/>
        </w:tcPr>
        <w:p w:rsidR="00E54C3B" w:rsidRDefault="00E54C3B" w:rsidP="00D315B5"/>
        <w:p w:rsidR="00E54C3B" w:rsidRDefault="00E54C3B" w:rsidP="00D315B5">
          <w:r>
            <w:t>Geachte leden,</w:t>
          </w:r>
        </w:p>
      </w:tc>
    </w:tr>
    <w:tr w:rsidR="00E54C3B" w:rsidTr="00D315B5">
      <w:tc>
        <w:tcPr>
          <w:tcW w:w="6689" w:type="dxa"/>
          <w:shd w:val="clear" w:color="auto" w:fill="auto"/>
        </w:tcPr>
        <w:p w:rsidR="00E54C3B" w:rsidRDefault="00E54C3B" w:rsidP="00D315B5"/>
      </w:tc>
    </w:tr>
  </w:tbl>
  <w:p w:rsidR="00E54C3B" w:rsidRDefault="00E54C3B" w:rsidP="008967DF">
    <w:pPr>
      <w:pStyle w:val="Koptekst"/>
    </w:pPr>
  </w:p>
  <w:tbl>
    <w:tblPr>
      <w:tblpPr w:vertAnchor="page" w:horzAnchor="page" w:tblpX="8449" w:tblpY="2122"/>
      <w:tblOverlap w:val="never"/>
      <w:tblW w:w="0" w:type="auto"/>
      <w:tblCellMar>
        <w:left w:w="0" w:type="dxa"/>
        <w:right w:w="0" w:type="dxa"/>
      </w:tblCellMar>
      <w:tblLook w:val="01E0" w:firstRow="1" w:lastRow="1" w:firstColumn="1" w:lastColumn="1" w:noHBand="0" w:noVBand="0"/>
    </w:tblPr>
    <w:tblGrid>
      <w:gridCol w:w="2948"/>
    </w:tblGrid>
    <w:tr w:rsidR="00E54C3B" w:rsidTr="00D315B5">
      <w:trPr>
        <w:trHeight w:val="680"/>
      </w:trPr>
      <w:tc>
        <w:tcPr>
          <w:tcW w:w="2948" w:type="dxa"/>
          <w:shd w:val="clear" w:color="auto" w:fill="auto"/>
          <w:vAlign w:val="bottom"/>
        </w:tcPr>
        <w:p w:rsidR="00E54C3B" w:rsidRPr="00973C87" w:rsidRDefault="00E54C3B" w:rsidP="00C96BCA">
          <w:r w:rsidRPr="00FD3999">
            <w:t>Gedeputeerde Staten</w:t>
          </w:r>
          <w:r w:rsidRPr="00252B79">
            <w:t xml:space="preserve"> </w:t>
          </w:r>
        </w:p>
      </w:tc>
    </w:tr>
    <w:tr w:rsidR="00E54C3B" w:rsidTr="00D315B5">
      <w:tc>
        <w:tcPr>
          <w:tcW w:w="2948" w:type="dxa"/>
          <w:shd w:val="clear" w:color="auto" w:fill="auto"/>
        </w:tcPr>
        <w:p w:rsidR="00E54C3B" w:rsidRDefault="00E54C3B" w:rsidP="00D315B5">
          <w:pPr>
            <w:pStyle w:val="Gegevens"/>
          </w:pPr>
          <w:r w:rsidRPr="00D315B5">
            <w:rPr>
              <w:b/>
            </w:rPr>
            <w:t>Uw contactpersoon</w:t>
          </w:r>
        </w:p>
      </w:tc>
    </w:tr>
    <w:tr w:rsidR="00E54C3B" w:rsidTr="00D315B5">
      <w:tc>
        <w:tcPr>
          <w:tcW w:w="2948" w:type="dxa"/>
          <w:shd w:val="clear" w:color="auto" w:fill="auto"/>
        </w:tcPr>
        <w:p w:rsidR="00E54C3B" w:rsidRDefault="00E54C3B" w:rsidP="00D315B5">
          <w:pPr>
            <w:pStyle w:val="Gegevens"/>
          </w:pPr>
          <w:r>
            <w:t>R.J.</w:t>
          </w:r>
          <w:r w:rsidRPr="00A72F25">
            <w:t xml:space="preserve"> </w:t>
          </w:r>
          <w:r>
            <w:t>Louwman</w:t>
          </w:r>
        </w:p>
        <w:p w:rsidR="00E54C3B" w:rsidRDefault="00E54C3B" w:rsidP="00D315B5">
          <w:pPr>
            <w:pStyle w:val="Gegevens"/>
          </w:pPr>
          <w:r>
            <w:t>BEL/NRL</w:t>
          </w:r>
        </w:p>
      </w:tc>
    </w:tr>
    <w:tr w:rsidR="00E54C3B" w:rsidTr="00D315B5">
      <w:tc>
        <w:tcPr>
          <w:tcW w:w="2948" w:type="dxa"/>
          <w:shd w:val="clear" w:color="auto" w:fill="auto"/>
        </w:tcPr>
        <w:p w:rsidR="00E54C3B" w:rsidRDefault="00E54C3B" w:rsidP="00D315B5">
          <w:pPr>
            <w:pStyle w:val="Gegevens"/>
          </w:pPr>
        </w:p>
      </w:tc>
    </w:tr>
    <w:tr w:rsidR="00E54C3B" w:rsidTr="00D315B5">
      <w:tc>
        <w:tcPr>
          <w:tcW w:w="2948" w:type="dxa"/>
          <w:shd w:val="clear" w:color="auto" w:fill="auto"/>
        </w:tcPr>
        <w:p w:rsidR="00E54C3B" w:rsidRDefault="00E54C3B" w:rsidP="00D315B5">
          <w:pPr>
            <w:pStyle w:val="Gegevens"/>
          </w:pPr>
          <w:r>
            <w:t>Doorkiesnummer (023) 514 3392</w:t>
          </w:r>
        </w:p>
      </w:tc>
    </w:tr>
    <w:tr w:rsidR="00E54C3B" w:rsidTr="00D315B5">
      <w:tc>
        <w:tcPr>
          <w:tcW w:w="2948" w:type="dxa"/>
          <w:shd w:val="clear" w:color="auto" w:fill="auto"/>
        </w:tcPr>
        <w:p w:rsidR="00E54C3B" w:rsidRDefault="00E54C3B" w:rsidP="00D315B5">
          <w:pPr>
            <w:pStyle w:val="Gegevens"/>
          </w:pPr>
          <w:r>
            <w:t>louwmanr@noord-holland.nl</w:t>
          </w:r>
        </w:p>
      </w:tc>
    </w:tr>
    <w:tr w:rsidR="00E54C3B" w:rsidTr="00D315B5">
      <w:tc>
        <w:tcPr>
          <w:tcW w:w="2948" w:type="dxa"/>
          <w:shd w:val="clear" w:color="auto" w:fill="auto"/>
        </w:tcPr>
        <w:p w:rsidR="00E54C3B" w:rsidRDefault="00E54C3B" w:rsidP="00D315B5">
          <w:pPr>
            <w:pStyle w:val="Gegevens"/>
          </w:pPr>
        </w:p>
      </w:tc>
    </w:tr>
    <w:tr w:rsidR="00E54C3B" w:rsidTr="00D315B5">
      <w:tc>
        <w:tcPr>
          <w:tcW w:w="2948" w:type="dxa"/>
          <w:shd w:val="clear" w:color="auto" w:fill="auto"/>
        </w:tcPr>
        <w:p w:rsidR="00E54C3B" w:rsidRDefault="00E54C3B" w:rsidP="00D315B5">
          <w:pPr>
            <w:pStyle w:val="Gegevens"/>
          </w:pPr>
        </w:p>
      </w:tc>
    </w:tr>
    <w:tr w:rsidR="00E54C3B" w:rsidTr="00D315B5">
      <w:tc>
        <w:tcPr>
          <w:tcW w:w="2948" w:type="dxa"/>
          <w:shd w:val="clear" w:color="auto" w:fill="auto"/>
        </w:tcPr>
        <w:p w:rsidR="00E54C3B" w:rsidRDefault="00E54C3B" w:rsidP="00D315B5">
          <w:pPr>
            <w:pStyle w:val="Gegevens"/>
            <w:jc w:val="right"/>
          </w:pPr>
          <w:r w:rsidRPr="00D315B5">
            <w:rPr>
              <w:b/>
            </w:rPr>
            <w:fldChar w:fldCharType="begin"/>
          </w:r>
          <w:r w:rsidRPr="00D315B5">
            <w:rPr>
              <w:b/>
            </w:rPr>
            <w:instrText xml:space="preserve"> PAGE  \* Arabic  \* MERGEFORMAT </w:instrText>
          </w:r>
          <w:r w:rsidRPr="00D315B5">
            <w:rPr>
              <w:b/>
            </w:rPr>
            <w:fldChar w:fldCharType="separate"/>
          </w:r>
          <w:r w:rsidR="0099707F">
            <w:rPr>
              <w:b/>
              <w:noProof/>
            </w:rPr>
            <w:t>1</w:t>
          </w:r>
          <w:r w:rsidRPr="00D315B5">
            <w:rPr>
              <w:b/>
            </w:rPr>
            <w:fldChar w:fldCharType="end"/>
          </w:r>
          <w:r>
            <w:t xml:space="preserve"> | </w:t>
          </w:r>
          <w:r w:rsidR="0099707F">
            <w:fldChar w:fldCharType="begin"/>
          </w:r>
          <w:r w:rsidR="0099707F">
            <w:instrText xml:space="preserve"> NUMPAGES   \* MERGEFORMAT </w:instrText>
          </w:r>
          <w:r w:rsidR="0099707F">
            <w:fldChar w:fldCharType="separate"/>
          </w:r>
          <w:r w:rsidR="0099707F">
            <w:rPr>
              <w:noProof/>
            </w:rPr>
            <w:t>17</w:t>
          </w:r>
          <w:r w:rsidR="0099707F">
            <w:rPr>
              <w:noProof/>
            </w:rPr>
            <w:fldChar w:fldCharType="end"/>
          </w:r>
        </w:p>
      </w:tc>
    </w:tr>
    <w:tr w:rsidR="00E54C3B" w:rsidTr="00D315B5">
      <w:tc>
        <w:tcPr>
          <w:tcW w:w="2948" w:type="dxa"/>
          <w:shd w:val="clear" w:color="auto" w:fill="auto"/>
        </w:tcPr>
        <w:p w:rsidR="00E54C3B" w:rsidRDefault="00E54C3B" w:rsidP="00D315B5">
          <w:pPr>
            <w:pStyle w:val="Gegevens"/>
          </w:pPr>
        </w:p>
      </w:tc>
    </w:tr>
    <w:tr w:rsidR="00E54C3B" w:rsidTr="00D315B5">
      <w:tc>
        <w:tcPr>
          <w:tcW w:w="2948" w:type="dxa"/>
          <w:shd w:val="clear" w:color="auto" w:fill="auto"/>
        </w:tcPr>
        <w:p w:rsidR="00E54C3B" w:rsidRPr="00D315B5" w:rsidRDefault="00E54C3B" w:rsidP="00D315B5">
          <w:pPr>
            <w:pStyle w:val="Gegevens"/>
            <w:rPr>
              <w:b/>
            </w:rPr>
          </w:pPr>
          <w:r w:rsidRPr="00D315B5">
            <w:rPr>
              <w:b/>
            </w:rPr>
            <w:t>Verzenddatum</w:t>
          </w:r>
        </w:p>
        <w:p w:rsidR="00E54C3B" w:rsidRDefault="00E54C3B" w:rsidP="00D315B5">
          <w:pPr>
            <w:pStyle w:val="Gegevens"/>
          </w:pPr>
        </w:p>
      </w:tc>
    </w:tr>
    <w:tr w:rsidR="00E54C3B" w:rsidTr="00D315B5">
      <w:tc>
        <w:tcPr>
          <w:tcW w:w="2948" w:type="dxa"/>
          <w:shd w:val="clear" w:color="auto" w:fill="auto"/>
        </w:tcPr>
        <w:p w:rsidR="00E54C3B" w:rsidRDefault="00E54C3B" w:rsidP="00D315B5">
          <w:pPr>
            <w:pStyle w:val="Gegevens"/>
          </w:pPr>
        </w:p>
      </w:tc>
    </w:tr>
    <w:tr w:rsidR="00E54C3B" w:rsidTr="00D315B5">
      <w:tc>
        <w:tcPr>
          <w:tcW w:w="2948" w:type="dxa"/>
          <w:shd w:val="clear" w:color="auto" w:fill="auto"/>
        </w:tcPr>
        <w:p w:rsidR="00E54C3B" w:rsidRPr="00D315B5" w:rsidRDefault="00E54C3B" w:rsidP="00D315B5">
          <w:pPr>
            <w:pStyle w:val="Gegevens"/>
            <w:rPr>
              <w:b/>
            </w:rPr>
          </w:pPr>
          <w:r w:rsidRPr="00D315B5">
            <w:rPr>
              <w:b/>
            </w:rPr>
            <w:t>Kenmerk</w:t>
          </w:r>
        </w:p>
      </w:tc>
    </w:tr>
    <w:tr w:rsidR="00E54C3B" w:rsidTr="00D315B5">
      <w:tc>
        <w:tcPr>
          <w:tcW w:w="2948" w:type="dxa"/>
          <w:shd w:val="clear" w:color="auto" w:fill="auto"/>
        </w:tcPr>
        <w:p w:rsidR="00E54C3B" w:rsidRDefault="00E54C3B" w:rsidP="00D65F24">
          <w:pPr>
            <w:pStyle w:val="Gegevens"/>
          </w:pPr>
          <w:r>
            <w:t>376613/376616</w:t>
          </w:r>
        </w:p>
      </w:tc>
    </w:tr>
    <w:tr w:rsidR="00E54C3B" w:rsidTr="00D315B5">
      <w:tc>
        <w:tcPr>
          <w:tcW w:w="2948" w:type="dxa"/>
          <w:shd w:val="clear" w:color="auto" w:fill="auto"/>
        </w:tcPr>
        <w:p w:rsidR="00E54C3B" w:rsidRDefault="00E54C3B" w:rsidP="00D315B5">
          <w:pPr>
            <w:pStyle w:val="Gegevens"/>
          </w:pPr>
        </w:p>
      </w:tc>
    </w:tr>
    <w:tr w:rsidR="00E54C3B" w:rsidTr="00D315B5">
      <w:tc>
        <w:tcPr>
          <w:tcW w:w="2948" w:type="dxa"/>
          <w:shd w:val="clear" w:color="auto" w:fill="auto"/>
        </w:tcPr>
        <w:p w:rsidR="00E54C3B" w:rsidRPr="00D315B5" w:rsidRDefault="00E54C3B" w:rsidP="00D315B5">
          <w:pPr>
            <w:pStyle w:val="Gegevens"/>
            <w:rPr>
              <w:b/>
            </w:rPr>
          </w:pPr>
          <w:r w:rsidRPr="00D315B5">
            <w:rPr>
              <w:b/>
            </w:rPr>
            <w:t>Uw kenmerk</w:t>
          </w:r>
        </w:p>
      </w:tc>
    </w:tr>
    <w:tr w:rsidR="00E54C3B" w:rsidTr="00D315B5">
      <w:tc>
        <w:tcPr>
          <w:tcW w:w="2948" w:type="dxa"/>
          <w:shd w:val="clear" w:color="auto" w:fill="auto"/>
        </w:tcPr>
        <w:p w:rsidR="00E54C3B" w:rsidRPr="00A72F25" w:rsidRDefault="00E54C3B" w:rsidP="00D315B5">
          <w:pPr>
            <w:pStyle w:val="Gegevens"/>
          </w:pPr>
        </w:p>
      </w:tc>
    </w:tr>
  </w:tbl>
  <w:p w:rsidR="00E54C3B" w:rsidRDefault="00E54C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
      </v:shape>
    </w:pict>
  </w:numPicBullet>
  <w:abstractNum w:abstractNumId="0">
    <w:nsid w:val="07CB23F9"/>
    <w:multiLevelType w:val="hybridMultilevel"/>
    <w:tmpl w:val="5ABC6984"/>
    <w:lvl w:ilvl="0" w:tplc="DE54C99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953381F"/>
    <w:multiLevelType w:val="multilevel"/>
    <w:tmpl w:val="315ACF36"/>
    <w:lvl w:ilvl="0">
      <w:start w:val="1"/>
      <w:numFmt w:val="bullet"/>
      <w:pStyle w:val="Opsomming-tekens"/>
      <w:lvlText w:val="–"/>
      <w:lvlJc w:val="left"/>
      <w:pPr>
        <w:tabs>
          <w:tab w:val="num" w:pos="340"/>
        </w:tabs>
        <w:ind w:left="340" w:hanging="340"/>
      </w:pPr>
      <w:rPr>
        <w:rFonts w:ascii="BakerSignet BT" w:hAnsi="BakerSignet BT" w:hint="default"/>
        <w:spacing w:val="4"/>
        <w:sz w:val="18"/>
      </w:rPr>
    </w:lvl>
    <w:lvl w:ilvl="1">
      <w:start w:val="1"/>
      <w:numFmt w:val="bullet"/>
      <w:lvlText w:val="–"/>
      <w:lvlJc w:val="left"/>
      <w:pPr>
        <w:tabs>
          <w:tab w:val="num" w:pos="680"/>
        </w:tabs>
        <w:ind w:left="680" w:hanging="340"/>
      </w:pPr>
      <w:rPr>
        <w:rFonts w:ascii="BakerSignet BT" w:hAnsi="BakerSignet BT" w:hint="default"/>
      </w:rPr>
    </w:lvl>
    <w:lvl w:ilvl="2">
      <w:start w:val="1"/>
      <w:numFmt w:val="bullet"/>
      <w:lvlText w:val="–"/>
      <w:lvlJc w:val="left"/>
      <w:pPr>
        <w:tabs>
          <w:tab w:val="num" w:pos="1021"/>
        </w:tabs>
        <w:ind w:left="1021" w:hanging="341"/>
      </w:pPr>
      <w:rPr>
        <w:rFonts w:ascii="BakerSignet BT" w:hAnsi="BakerSignet BT" w:hint="default"/>
      </w:rPr>
    </w:lvl>
    <w:lvl w:ilvl="3">
      <w:start w:val="1"/>
      <w:numFmt w:val="bullet"/>
      <w:lvlText w:val="–"/>
      <w:lvlJc w:val="left"/>
      <w:pPr>
        <w:tabs>
          <w:tab w:val="num" w:pos="1361"/>
        </w:tabs>
        <w:ind w:left="1361" w:hanging="340"/>
      </w:pPr>
      <w:rPr>
        <w:rFonts w:ascii="BakerSignet BT" w:hAnsi="BakerSignet BT" w:hint="default"/>
      </w:rPr>
    </w:lvl>
    <w:lvl w:ilvl="4">
      <w:start w:val="1"/>
      <w:numFmt w:val="bullet"/>
      <w:lvlText w:val="–"/>
      <w:lvlJc w:val="left"/>
      <w:pPr>
        <w:tabs>
          <w:tab w:val="num" w:pos="1701"/>
        </w:tabs>
        <w:ind w:left="1701" w:hanging="340"/>
      </w:pPr>
      <w:rPr>
        <w:rFonts w:ascii="BakerSignet BT" w:hAnsi="BakerSignet BT"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2">
    <w:nsid w:val="313D36F1"/>
    <w:multiLevelType w:val="multilevel"/>
    <w:tmpl w:val="6FF6C3C8"/>
    <w:lvl w:ilvl="0">
      <w:start w:val="1"/>
      <w:numFmt w:val="decimal"/>
      <w:pStyle w:val="Opsomming-cijfers"/>
      <w:lvlText w:val="%1."/>
      <w:lvlJc w:val="left"/>
      <w:pPr>
        <w:tabs>
          <w:tab w:val="num" w:pos="340"/>
        </w:tabs>
        <w:ind w:left="340" w:hanging="340"/>
      </w:pPr>
      <w:rPr>
        <w:rFonts w:hint="default"/>
      </w:rPr>
    </w:lvl>
    <w:lvl w:ilvl="1">
      <w:start w:val="1"/>
      <w:numFmt w:val="decimal"/>
      <w:lvlText w:val="%1.%2."/>
      <w:lvlJc w:val="left"/>
      <w:pPr>
        <w:tabs>
          <w:tab w:val="num" w:pos="680"/>
        </w:tabs>
        <w:ind w:left="680" w:hanging="340"/>
      </w:pPr>
      <w:rPr>
        <w:rFonts w:hint="default"/>
      </w:rPr>
    </w:lvl>
    <w:lvl w:ilvl="2">
      <w:start w:val="1"/>
      <w:numFmt w:val="decimal"/>
      <w:lvlText w:val="%1.%2.%3."/>
      <w:lvlJc w:val="left"/>
      <w:pPr>
        <w:tabs>
          <w:tab w:val="num" w:pos="1021"/>
        </w:tabs>
        <w:ind w:left="1021" w:hanging="341"/>
      </w:pPr>
      <w:rPr>
        <w:rFonts w:hint="default"/>
      </w:rPr>
    </w:lvl>
    <w:lvl w:ilvl="3">
      <w:start w:val="1"/>
      <w:numFmt w:val="decimal"/>
      <w:lvlText w:val="%1.%2.%3.%4."/>
      <w:lvlJc w:val="left"/>
      <w:pPr>
        <w:tabs>
          <w:tab w:val="num" w:pos="1361"/>
        </w:tabs>
        <w:ind w:left="1361" w:hanging="340"/>
      </w:pPr>
      <w:rPr>
        <w:rFonts w:hint="default"/>
      </w:rPr>
    </w:lvl>
    <w:lvl w:ilvl="4">
      <w:start w:val="1"/>
      <w:numFmt w:val="decimal"/>
      <w:lvlText w:val="%1.%2.%3.%4.%5."/>
      <w:lvlJc w:val="left"/>
      <w:pPr>
        <w:tabs>
          <w:tab w:val="num" w:pos="1701"/>
        </w:tabs>
        <w:ind w:left="1701" w:hanging="340"/>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
    <w:nsid w:val="48854E21"/>
    <w:multiLevelType w:val="multilevel"/>
    <w:tmpl w:val="CF8E22A8"/>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F693CDD"/>
    <w:multiLevelType w:val="hybridMultilevel"/>
    <w:tmpl w:val="714E4382"/>
    <w:lvl w:ilvl="0" w:tplc="61661CAC">
      <w:start w:val="1"/>
      <w:numFmt w:val="bullet"/>
      <w:lvlText w:val=""/>
      <w:lvlPicBulletId w:val="0"/>
      <w:lvlJc w:val="left"/>
      <w:pPr>
        <w:tabs>
          <w:tab w:val="num" w:pos="720"/>
        </w:tabs>
        <w:ind w:left="720" w:hanging="360"/>
      </w:pPr>
      <w:rPr>
        <w:rFonts w:ascii="Symbol" w:hAnsi="Symbol" w:hint="default"/>
      </w:rPr>
    </w:lvl>
    <w:lvl w:ilvl="1" w:tplc="6B400F78" w:tentative="1">
      <w:start w:val="1"/>
      <w:numFmt w:val="bullet"/>
      <w:lvlText w:val=""/>
      <w:lvlJc w:val="left"/>
      <w:pPr>
        <w:tabs>
          <w:tab w:val="num" w:pos="1440"/>
        </w:tabs>
        <w:ind w:left="1440" w:hanging="360"/>
      </w:pPr>
      <w:rPr>
        <w:rFonts w:ascii="Symbol" w:hAnsi="Symbol" w:hint="default"/>
      </w:rPr>
    </w:lvl>
    <w:lvl w:ilvl="2" w:tplc="DB8C36F8" w:tentative="1">
      <w:start w:val="1"/>
      <w:numFmt w:val="bullet"/>
      <w:lvlText w:val=""/>
      <w:lvlJc w:val="left"/>
      <w:pPr>
        <w:tabs>
          <w:tab w:val="num" w:pos="2160"/>
        </w:tabs>
        <w:ind w:left="2160" w:hanging="360"/>
      </w:pPr>
      <w:rPr>
        <w:rFonts w:ascii="Symbol" w:hAnsi="Symbol" w:hint="default"/>
      </w:rPr>
    </w:lvl>
    <w:lvl w:ilvl="3" w:tplc="35A0B6A2" w:tentative="1">
      <w:start w:val="1"/>
      <w:numFmt w:val="bullet"/>
      <w:lvlText w:val=""/>
      <w:lvlJc w:val="left"/>
      <w:pPr>
        <w:tabs>
          <w:tab w:val="num" w:pos="2880"/>
        </w:tabs>
        <w:ind w:left="2880" w:hanging="360"/>
      </w:pPr>
      <w:rPr>
        <w:rFonts w:ascii="Symbol" w:hAnsi="Symbol" w:hint="default"/>
      </w:rPr>
    </w:lvl>
    <w:lvl w:ilvl="4" w:tplc="16D40924" w:tentative="1">
      <w:start w:val="1"/>
      <w:numFmt w:val="bullet"/>
      <w:lvlText w:val=""/>
      <w:lvlJc w:val="left"/>
      <w:pPr>
        <w:tabs>
          <w:tab w:val="num" w:pos="3600"/>
        </w:tabs>
        <w:ind w:left="3600" w:hanging="360"/>
      </w:pPr>
      <w:rPr>
        <w:rFonts w:ascii="Symbol" w:hAnsi="Symbol" w:hint="default"/>
      </w:rPr>
    </w:lvl>
    <w:lvl w:ilvl="5" w:tplc="E96EB7FA" w:tentative="1">
      <w:start w:val="1"/>
      <w:numFmt w:val="bullet"/>
      <w:lvlText w:val=""/>
      <w:lvlJc w:val="left"/>
      <w:pPr>
        <w:tabs>
          <w:tab w:val="num" w:pos="4320"/>
        </w:tabs>
        <w:ind w:left="4320" w:hanging="360"/>
      </w:pPr>
      <w:rPr>
        <w:rFonts w:ascii="Symbol" w:hAnsi="Symbol" w:hint="default"/>
      </w:rPr>
    </w:lvl>
    <w:lvl w:ilvl="6" w:tplc="6974FA06" w:tentative="1">
      <w:start w:val="1"/>
      <w:numFmt w:val="bullet"/>
      <w:lvlText w:val=""/>
      <w:lvlJc w:val="left"/>
      <w:pPr>
        <w:tabs>
          <w:tab w:val="num" w:pos="5040"/>
        </w:tabs>
        <w:ind w:left="5040" w:hanging="360"/>
      </w:pPr>
      <w:rPr>
        <w:rFonts w:ascii="Symbol" w:hAnsi="Symbol" w:hint="default"/>
      </w:rPr>
    </w:lvl>
    <w:lvl w:ilvl="7" w:tplc="426C8D7A" w:tentative="1">
      <w:start w:val="1"/>
      <w:numFmt w:val="bullet"/>
      <w:lvlText w:val=""/>
      <w:lvlJc w:val="left"/>
      <w:pPr>
        <w:tabs>
          <w:tab w:val="num" w:pos="5760"/>
        </w:tabs>
        <w:ind w:left="5760" w:hanging="360"/>
      </w:pPr>
      <w:rPr>
        <w:rFonts w:ascii="Symbol" w:hAnsi="Symbol" w:hint="default"/>
      </w:rPr>
    </w:lvl>
    <w:lvl w:ilvl="8" w:tplc="F90E1D06" w:tentative="1">
      <w:start w:val="1"/>
      <w:numFmt w:val="bullet"/>
      <w:lvlText w:val=""/>
      <w:lvlJc w:val="left"/>
      <w:pPr>
        <w:tabs>
          <w:tab w:val="num" w:pos="6480"/>
        </w:tabs>
        <w:ind w:left="6480" w:hanging="360"/>
      </w:pPr>
      <w:rPr>
        <w:rFonts w:ascii="Symbol" w:hAnsi="Symbol" w:hint="default"/>
      </w:rPr>
    </w:lvl>
  </w:abstractNum>
  <w:abstractNum w:abstractNumId="5">
    <w:nsid w:val="52AC5DF4"/>
    <w:multiLevelType w:val="hybridMultilevel"/>
    <w:tmpl w:val="CFF228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AAB0A11"/>
    <w:multiLevelType w:val="hybridMultilevel"/>
    <w:tmpl w:val="CED42C96"/>
    <w:lvl w:ilvl="0" w:tplc="727EEA7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DDA3AA4"/>
    <w:multiLevelType w:val="hybridMultilevel"/>
    <w:tmpl w:val="DBBC6B1E"/>
    <w:lvl w:ilvl="0" w:tplc="5134B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
  </w:num>
  <w:num w:numId="4">
    <w:abstractNumId w:val="1"/>
  </w:num>
  <w:num w:numId="5">
    <w:abstractNumId w:val="2"/>
  </w:num>
  <w:num w:numId="6">
    <w:abstractNumId w:val="1"/>
  </w:num>
  <w:num w:numId="7">
    <w:abstractNumId w:val="4"/>
  </w:num>
  <w:num w:numId="8">
    <w:abstractNumId w:val="6"/>
  </w:num>
  <w:num w:numId="9">
    <w:abstractNumId w:val="0"/>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autoHyphenation/>
  <w:hyphenationZone w:val="425"/>
  <w:drawingGridHorizontalSpacing w:val="9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6BCA"/>
    <w:rsid w:val="0000184F"/>
    <w:rsid w:val="00005BA1"/>
    <w:rsid w:val="00015E10"/>
    <w:rsid w:val="000267A4"/>
    <w:rsid w:val="0002798C"/>
    <w:rsid w:val="00027DBE"/>
    <w:rsid w:val="0005571E"/>
    <w:rsid w:val="00055865"/>
    <w:rsid w:val="00061D63"/>
    <w:rsid w:val="0006458D"/>
    <w:rsid w:val="00064A96"/>
    <w:rsid w:val="000661FD"/>
    <w:rsid w:val="00075268"/>
    <w:rsid w:val="00082F58"/>
    <w:rsid w:val="0009198A"/>
    <w:rsid w:val="00094CE7"/>
    <w:rsid w:val="000A6458"/>
    <w:rsid w:val="000A7486"/>
    <w:rsid w:val="000C0496"/>
    <w:rsid w:val="000C2BFB"/>
    <w:rsid w:val="000C3164"/>
    <w:rsid w:val="000C451A"/>
    <w:rsid w:val="000D2A9C"/>
    <w:rsid w:val="000D6415"/>
    <w:rsid w:val="000F369C"/>
    <w:rsid w:val="000F3FAC"/>
    <w:rsid w:val="000F50CA"/>
    <w:rsid w:val="000F5796"/>
    <w:rsid w:val="00100860"/>
    <w:rsid w:val="0012122B"/>
    <w:rsid w:val="0012775A"/>
    <w:rsid w:val="00131B36"/>
    <w:rsid w:val="00135DAD"/>
    <w:rsid w:val="00153CE5"/>
    <w:rsid w:val="0016380A"/>
    <w:rsid w:val="0016557E"/>
    <w:rsid w:val="00165DC2"/>
    <w:rsid w:val="00167833"/>
    <w:rsid w:val="0017221F"/>
    <w:rsid w:val="0017309B"/>
    <w:rsid w:val="00196D70"/>
    <w:rsid w:val="001A4331"/>
    <w:rsid w:val="001B0E5D"/>
    <w:rsid w:val="001C3ED8"/>
    <w:rsid w:val="001D736D"/>
    <w:rsid w:val="001F06A5"/>
    <w:rsid w:val="001F30FF"/>
    <w:rsid w:val="00203D02"/>
    <w:rsid w:val="002079B6"/>
    <w:rsid w:val="00221344"/>
    <w:rsid w:val="00222C26"/>
    <w:rsid w:val="00224230"/>
    <w:rsid w:val="0022469F"/>
    <w:rsid w:val="002252E6"/>
    <w:rsid w:val="00241F1C"/>
    <w:rsid w:val="002500A4"/>
    <w:rsid w:val="00252B79"/>
    <w:rsid w:val="002536D5"/>
    <w:rsid w:val="00254542"/>
    <w:rsid w:val="00254FA4"/>
    <w:rsid w:val="00256AE9"/>
    <w:rsid w:val="00257A1E"/>
    <w:rsid w:val="00260AD2"/>
    <w:rsid w:val="00286670"/>
    <w:rsid w:val="0029050D"/>
    <w:rsid w:val="00291F7A"/>
    <w:rsid w:val="00296C84"/>
    <w:rsid w:val="002A7E41"/>
    <w:rsid w:val="002B2AD4"/>
    <w:rsid w:val="002C5623"/>
    <w:rsid w:val="002D081F"/>
    <w:rsid w:val="002D30C1"/>
    <w:rsid w:val="002D3C25"/>
    <w:rsid w:val="002D4B98"/>
    <w:rsid w:val="002E2BFE"/>
    <w:rsid w:val="002F3C6E"/>
    <w:rsid w:val="00301FEF"/>
    <w:rsid w:val="0031058F"/>
    <w:rsid w:val="003124F7"/>
    <w:rsid w:val="003241EC"/>
    <w:rsid w:val="00324371"/>
    <w:rsid w:val="00331F9A"/>
    <w:rsid w:val="00333441"/>
    <w:rsid w:val="003544D9"/>
    <w:rsid w:val="003551BD"/>
    <w:rsid w:val="0035652C"/>
    <w:rsid w:val="003576BA"/>
    <w:rsid w:val="0036355B"/>
    <w:rsid w:val="003646F5"/>
    <w:rsid w:val="00365497"/>
    <w:rsid w:val="00367072"/>
    <w:rsid w:val="0038255C"/>
    <w:rsid w:val="003872F4"/>
    <w:rsid w:val="0039302D"/>
    <w:rsid w:val="00393DD3"/>
    <w:rsid w:val="00397ECF"/>
    <w:rsid w:val="003A4EE3"/>
    <w:rsid w:val="003B1A3D"/>
    <w:rsid w:val="003D6E65"/>
    <w:rsid w:val="003D7AAE"/>
    <w:rsid w:val="003E3EC2"/>
    <w:rsid w:val="003E7DF4"/>
    <w:rsid w:val="00402FD0"/>
    <w:rsid w:val="004042C6"/>
    <w:rsid w:val="00404361"/>
    <w:rsid w:val="00405A2E"/>
    <w:rsid w:val="004104F3"/>
    <w:rsid w:val="00427C4D"/>
    <w:rsid w:val="00430FEA"/>
    <w:rsid w:val="00433562"/>
    <w:rsid w:val="00441ED2"/>
    <w:rsid w:val="0044396E"/>
    <w:rsid w:val="00447405"/>
    <w:rsid w:val="00453E16"/>
    <w:rsid w:val="0045407E"/>
    <w:rsid w:val="004618D5"/>
    <w:rsid w:val="00465DA4"/>
    <w:rsid w:val="004716D9"/>
    <w:rsid w:val="00482D94"/>
    <w:rsid w:val="004953C8"/>
    <w:rsid w:val="00495CA5"/>
    <w:rsid w:val="004B3880"/>
    <w:rsid w:val="004D2659"/>
    <w:rsid w:val="004E2698"/>
    <w:rsid w:val="004E4D30"/>
    <w:rsid w:val="004F01CA"/>
    <w:rsid w:val="004F28A2"/>
    <w:rsid w:val="004F4608"/>
    <w:rsid w:val="004F5F83"/>
    <w:rsid w:val="00511E44"/>
    <w:rsid w:val="005223ED"/>
    <w:rsid w:val="00523C9E"/>
    <w:rsid w:val="00525493"/>
    <w:rsid w:val="00527034"/>
    <w:rsid w:val="00532099"/>
    <w:rsid w:val="00534ABD"/>
    <w:rsid w:val="005422A5"/>
    <w:rsid w:val="00547849"/>
    <w:rsid w:val="00553BAD"/>
    <w:rsid w:val="00560A50"/>
    <w:rsid w:val="00560A6E"/>
    <w:rsid w:val="00561906"/>
    <w:rsid w:val="005622AD"/>
    <w:rsid w:val="0058482B"/>
    <w:rsid w:val="00591F00"/>
    <w:rsid w:val="005A568C"/>
    <w:rsid w:val="005A57BB"/>
    <w:rsid w:val="005A76E4"/>
    <w:rsid w:val="005B5574"/>
    <w:rsid w:val="005D5DAC"/>
    <w:rsid w:val="005E3F2A"/>
    <w:rsid w:val="005E5210"/>
    <w:rsid w:val="005F11B2"/>
    <w:rsid w:val="005F6A70"/>
    <w:rsid w:val="00605338"/>
    <w:rsid w:val="00606FF8"/>
    <w:rsid w:val="00607166"/>
    <w:rsid w:val="00615046"/>
    <w:rsid w:val="00617148"/>
    <w:rsid w:val="006221D7"/>
    <w:rsid w:val="00632A36"/>
    <w:rsid w:val="00637A12"/>
    <w:rsid w:val="00643E91"/>
    <w:rsid w:val="00645F02"/>
    <w:rsid w:val="006464CE"/>
    <w:rsid w:val="00660F52"/>
    <w:rsid w:val="00667F8A"/>
    <w:rsid w:val="006776F2"/>
    <w:rsid w:val="00682A82"/>
    <w:rsid w:val="00682AE4"/>
    <w:rsid w:val="00691BE4"/>
    <w:rsid w:val="006A1E1E"/>
    <w:rsid w:val="006C48AA"/>
    <w:rsid w:val="006C7A7F"/>
    <w:rsid w:val="006D4471"/>
    <w:rsid w:val="006F4BFD"/>
    <w:rsid w:val="006F644D"/>
    <w:rsid w:val="007063FC"/>
    <w:rsid w:val="00710392"/>
    <w:rsid w:val="00715F99"/>
    <w:rsid w:val="007251AE"/>
    <w:rsid w:val="00725AB2"/>
    <w:rsid w:val="00726423"/>
    <w:rsid w:val="0072703F"/>
    <w:rsid w:val="007311FB"/>
    <w:rsid w:val="00731CD7"/>
    <w:rsid w:val="00754FC3"/>
    <w:rsid w:val="007568B0"/>
    <w:rsid w:val="007630F2"/>
    <w:rsid w:val="00766803"/>
    <w:rsid w:val="00790252"/>
    <w:rsid w:val="0079152E"/>
    <w:rsid w:val="007B0B07"/>
    <w:rsid w:val="007B7963"/>
    <w:rsid w:val="007D1863"/>
    <w:rsid w:val="007D3E88"/>
    <w:rsid w:val="007E42B4"/>
    <w:rsid w:val="007E4585"/>
    <w:rsid w:val="007F5AF7"/>
    <w:rsid w:val="00803FDA"/>
    <w:rsid w:val="00816151"/>
    <w:rsid w:val="0081799B"/>
    <w:rsid w:val="008222E6"/>
    <w:rsid w:val="00823043"/>
    <w:rsid w:val="00830AB0"/>
    <w:rsid w:val="008326F2"/>
    <w:rsid w:val="0084168E"/>
    <w:rsid w:val="00850773"/>
    <w:rsid w:val="0085236F"/>
    <w:rsid w:val="00861115"/>
    <w:rsid w:val="008651D8"/>
    <w:rsid w:val="00865477"/>
    <w:rsid w:val="008775FF"/>
    <w:rsid w:val="00881213"/>
    <w:rsid w:val="0088556B"/>
    <w:rsid w:val="00887500"/>
    <w:rsid w:val="008967DF"/>
    <w:rsid w:val="008A047B"/>
    <w:rsid w:val="008A5688"/>
    <w:rsid w:val="008B34A9"/>
    <w:rsid w:val="008F5AFB"/>
    <w:rsid w:val="008F7BE1"/>
    <w:rsid w:val="009071BD"/>
    <w:rsid w:val="00923FAD"/>
    <w:rsid w:val="00937B31"/>
    <w:rsid w:val="00943AB0"/>
    <w:rsid w:val="00947F3F"/>
    <w:rsid w:val="00960050"/>
    <w:rsid w:val="009622F7"/>
    <w:rsid w:val="00964086"/>
    <w:rsid w:val="009653A5"/>
    <w:rsid w:val="009710A4"/>
    <w:rsid w:val="00971556"/>
    <w:rsid w:val="0097283F"/>
    <w:rsid w:val="009730C3"/>
    <w:rsid w:val="00973C87"/>
    <w:rsid w:val="00981E8A"/>
    <w:rsid w:val="00992A7F"/>
    <w:rsid w:val="0099707F"/>
    <w:rsid w:val="009A2EB4"/>
    <w:rsid w:val="009A5C96"/>
    <w:rsid w:val="009B6704"/>
    <w:rsid w:val="009B743C"/>
    <w:rsid w:val="009C0EB3"/>
    <w:rsid w:val="009C0F22"/>
    <w:rsid w:val="009C565C"/>
    <w:rsid w:val="009D048D"/>
    <w:rsid w:val="009E7BA9"/>
    <w:rsid w:val="00A201E5"/>
    <w:rsid w:val="00A22052"/>
    <w:rsid w:val="00A30E4B"/>
    <w:rsid w:val="00A320FB"/>
    <w:rsid w:val="00A53C0B"/>
    <w:rsid w:val="00A5729E"/>
    <w:rsid w:val="00A65C93"/>
    <w:rsid w:val="00A73238"/>
    <w:rsid w:val="00A82B43"/>
    <w:rsid w:val="00A86EEE"/>
    <w:rsid w:val="00A9096C"/>
    <w:rsid w:val="00A91B97"/>
    <w:rsid w:val="00AB7E38"/>
    <w:rsid w:val="00AC03E9"/>
    <w:rsid w:val="00AE793A"/>
    <w:rsid w:val="00B0268B"/>
    <w:rsid w:val="00B244CF"/>
    <w:rsid w:val="00B2554B"/>
    <w:rsid w:val="00B34BCA"/>
    <w:rsid w:val="00B538ED"/>
    <w:rsid w:val="00B601CF"/>
    <w:rsid w:val="00B64D3A"/>
    <w:rsid w:val="00B76F18"/>
    <w:rsid w:val="00B8292D"/>
    <w:rsid w:val="00B904FE"/>
    <w:rsid w:val="00B908A1"/>
    <w:rsid w:val="00BA0E69"/>
    <w:rsid w:val="00BE535F"/>
    <w:rsid w:val="00BF2E4A"/>
    <w:rsid w:val="00BF3226"/>
    <w:rsid w:val="00BF3389"/>
    <w:rsid w:val="00BF3870"/>
    <w:rsid w:val="00C010CD"/>
    <w:rsid w:val="00C03B9C"/>
    <w:rsid w:val="00C22EF5"/>
    <w:rsid w:val="00C24BCD"/>
    <w:rsid w:val="00C507E0"/>
    <w:rsid w:val="00C51E87"/>
    <w:rsid w:val="00C61A79"/>
    <w:rsid w:val="00C66A9E"/>
    <w:rsid w:val="00C71460"/>
    <w:rsid w:val="00C75DC2"/>
    <w:rsid w:val="00C76954"/>
    <w:rsid w:val="00C84BA0"/>
    <w:rsid w:val="00C87A5F"/>
    <w:rsid w:val="00C926EC"/>
    <w:rsid w:val="00C92F83"/>
    <w:rsid w:val="00C94D49"/>
    <w:rsid w:val="00C96B5E"/>
    <w:rsid w:val="00C96BCA"/>
    <w:rsid w:val="00CA2A59"/>
    <w:rsid w:val="00CA65E4"/>
    <w:rsid w:val="00CB473D"/>
    <w:rsid w:val="00CC6F3E"/>
    <w:rsid w:val="00CC7B4C"/>
    <w:rsid w:val="00CD706E"/>
    <w:rsid w:val="00D06B28"/>
    <w:rsid w:val="00D2161A"/>
    <w:rsid w:val="00D23537"/>
    <w:rsid w:val="00D27616"/>
    <w:rsid w:val="00D315B5"/>
    <w:rsid w:val="00D358AE"/>
    <w:rsid w:val="00D37A94"/>
    <w:rsid w:val="00D42DE8"/>
    <w:rsid w:val="00D46997"/>
    <w:rsid w:val="00D539A2"/>
    <w:rsid w:val="00D65A87"/>
    <w:rsid w:val="00D65F24"/>
    <w:rsid w:val="00D70414"/>
    <w:rsid w:val="00D7358F"/>
    <w:rsid w:val="00D87E08"/>
    <w:rsid w:val="00D9022F"/>
    <w:rsid w:val="00D956E9"/>
    <w:rsid w:val="00DA232E"/>
    <w:rsid w:val="00DA3208"/>
    <w:rsid w:val="00DB11C5"/>
    <w:rsid w:val="00DB42F8"/>
    <w:rsid w:val="00DC0112"/>
    <w:rsid w:val="00DC5E82"/>
    <w:rsid w:val="00DC6B93"/>
    <w:rsid w:val="00DC6C71"/>
    <w:rsid w:val="00DC6D86"/>
    <w:rsid w:val="00E0126C"/>
    <w:rsid w:val="00E13872"/>
    <w:rsid w:val="00E251C5"/>
    <w:rsid w:val="00E34182"/>
    <w:rsid w:val="00E37344"/>
    <w:rsid w:val="00E54C3B"/>
    <w:rsid w:val="00E7463A"/>
    <w:rsid w:val="00EA0E8A"/>
    <w:rsid w:val="00EA7B8B"/>
    <w:rsid w:val="00EC1C07"/>
    <w:rsid w:val="00EC39D2"/>
    <w:rsid w:val="00EC6ACD"/>
    <w:rsid w:val="00F1412B"/>
    <w:rsid w:val="00F2727E"/>
    <w:rsid w:val="00F27D07"/>
    <w:rsid w:val="00F30829"/>
    <w:rsid w:val="00F4505F"/>
    <w:rsid w:val="00F47268"/>
    <w:rsid w:val="00F50ECC"/>
    <w:rsid w:val="00F51C74"/>
    <w:rsid w:val="00F55DAF"/>
    <w:rsid w:val="00F572C5"/>
    <w:rsid w:val="00F760FD"/>
    <w:rsid w:val="00F80C7F"/>
    <w:rsid w:val="00FA0626"/>
    <w:rsid w:val="00FC3267"/>
    <w:rsid w:val="00FE2DAB"/>
    <w:rsid w:val="00FE5313"/>
    <w:rsid w:val="00FE5B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91F00"/>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line="280" w:lineRule="exact"/>
    </w:pPr>
    <w:rPr>
      <w:rFonts w:ascii="Lucida Sans" w:hAnsi="Lucida Sans"/>
      <w:sz w:val="19"/>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ief">
    <w:name w:val="Brief"/>
    <w:basedOn w:val="Standaard"/>
    <w:rsid w:val="00591F00"/>
  </w:style>
  <w:style w:type="paragraph" w:customStyle="1" w:styleId="Subkop">
    <w:name w:val="Subkop"/>
    <w:basedOn w:val="Brief"/>
    <w:next w:val="Standaard"/>
    <w:rsid w:val="00591F00"/>
    <w:rPr>
      <w:b/>
    </w:rPr>
  </w:style>
  <w:style w:type="paragraph" w:customStyle="1" w:styleId="Opsomming-tekens">
    <w:name w:val="Opsomming - tekens"/>
    <w:basedOn w:val="Standaard"/>
    <w:rsid w:val="00591F00"/>
    <w:pPr>
      <w:numPr>
        <w:numId w:val="6"/>
      </w:numPr>
    </w:pPr>
  </w:style>
  <w:style w:type="paragraph" w:customStyle="1" w:styleId="Opsomming-cijfers">
    <w:name w:val="Opsomming - cijfers"/>
    <w:basedOn w:val="Standaard"/>
    <w:rsid w:val="00591F00"/>
    <w:pPr>
      <w:numPr>
        <w:numId w:val="5"/>
      </w:numPr>
    </w:pPr>
  </w:style>
  <w:style w:type="paragraph" w:customStyle="1" w:styleId="Documentnaam">
    <w:name w:val="Documentnaam"/>
    <w:basedOn w:val="Standaard"/>
    <w:rsid w:val="00591F00"/>
    <w:rPr>
      <w:b/>
      <w:sz w:val="28"/>
    </w:rPr>
  </w:style>
  <w:style w:type="paragraph" w:customStyle="1" w:styleId="Paginacijfer">
    <w:name w:val="Paginacijfer"/>
    <w:basedOn w:val="Gegevens"/>
    <w:rsid w:val="00591F00"/>
    <w:pPr>
      <w:jc w:val="right"/>
    </w:pPr>
  </w:style>
  <w:style w:type="paragraph" w:customStyle="1" w:styleId="Fax">
    <w:name w:val="Fax"/>
    <w:basedOn w:val="Standaard"/>
    <w:rsid w:val="00591F00"/>
  </w:style>
  <w:style w:type="paragraph" w:customStyle="1" w:styleId="Faxgegevens">
    <w:name w:val="Fax gegevens"/>
    <w:basedOn w:val="Gegevens"/>
    <w:rsid w:val="00591F00"/>
    <w:rPr>
      <w:sz w:val="17"/>
    </w:rPr>
  </w:style>
  <w:style w:type="paragraph" w:customStyle="1" w:styleId="Naamvolgvel">
    <w:name w:val="Naam volgvel"/>
    <w:basedOn w:val="Gegevens"/>
    <w:rsid w:val="00591F00"/>
    <w:rPr>
      <w:b/>
    </w:rPr>
  </w:style>
  <w:style w:type="paragraph" w:customStyle="1" w:styleId="Vergadering">
    <w:name w:val="Vergadering"/>
    <w:rsid w:val="00591F00"/>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line="280" w:lineRule="exact"/>
    </w:pPr>
    <w:rPr>
      <w:rFonts w:ascii="Lucida Bright" w:hAnsi="Lucida Bright"/>
      <w:sz w:val="18"/>
      <w:szCs w:val="24"/>
    </w:rPr>
  </w:style>
  <w:style w:type="paragraph" w:customStyle="1" w:styleId="Vergaderingaanwezig">
    <w:name w:val="Vergadering aanwezig"/>
    <w:basedOn w:val="Gegevens"/>
    <w:rsid w:val="00591F00"/>
    <w:pPr>
      <w:spacing w:line="240" w:lineRule="exact"/>
    </w:pPr>
  </w:style>
  <w:style w:type="paragraph" w:customStyle="1" w:styleId="Gegevens">
    <w:name w:val="Gegevens"/>
    <w:basedOn w:val="Brief"/>
    <w:uiPriority w:val="99"/>
    <w:rsid w:val="00591F00"/>
    <w:rPr>
      <w:sz w:val="16"/>
    </w:rPr>
  </w:style>
  <w:style w:type="paragraph" w:customStyle="1" w:styleId="Persbericht">
    <w:name w:val="Persbericht"/>
    <w:basedOn w:val="Documentnaam"/>
    <w:rsid w:val="00591F00"/>
    <w:pPr>
      <w:spacing w:line="240" w:lineRule="auto"/>
    </w:pPr>
    <w:rPr>
      <w:sz w:val="42"/>
    </w:rPr>
  </w:style>
  <w:style w:type="paragraph" w:customStyle="1" w:styleId="Retouradres">
    <w:name w:val="Retouradres"/>
    <w:basedOn w:val="Standaard"/>
    <w:rsid w:val="00591F00"/>
    <w:rPr>
      <w:caps/>
      <w:sz w:val="12"/>
    </w:rPr>
  </w:style>
  <w:style w:type="paragraph" w:styleId="Koptekst">
    <w:name w:val="header"/>
    <w:basedOn w:val="Standaard"/>
    <w:rsid w:val="00DB42F8"/>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 w:val="center" w:pos="4536"/>
        <w:tab w:val="right" w:pos="9072"/>
      </w:tabs>
    </w:pPr>
  </w:style>
  <w:style w:type="paragraph" w:styleId="Voettekst">
    <w:name w:val="footer"/>
    <w:basedOn w:val="Standaard"/>
    <w:rsid w:val="00DB42F8"/>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 w:val="center" w:pos="4536"/>
        <w:tab w:val="right" w:pos="9072"/>
      </w:tabs>
    </w:pPr>
  </w:style>
  <w:style w:type="table" w:styleId="Tabelraster">
    <w:name w:val="Table Grid"/>
    <w:basedOn w:val="Standaardtabel"/>
    <w:rsid w:val="00DB42F8"/>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gevensvet">
    <w:name w:val="Gegevens vet"/>
    <w:basedOn w:val="Gegevens"/>
    <w:next w:val="Gegevens"/>
    <w:rsid w:val="00973C87"/>
    <w:pPr>
      <w:framePr w:wrap="around" w:vAnchor="page" w:hAnchor="page" w:x="8449" w:y="2122"/>
      <w:suppressOverlap/>
    </w:pPr>
    <w:rPr>
      <w:b/>
    </w:rPr>
  </w:style>
  <w:style w:type="paragraph" w:styleId="Ballontekst">
    <w:name w:val="Balloon Text"/>
    <w:basedOn w:val="Standaard"/>
    <w:semiHidden/>
    <w:rsid w:val="00333441"/>
    <w:rPr>
      <w:rFonts w:ascii="Tahoma" w:hAnsi="Tahoma" w:cs="Tahoma"/>
      <w:sz w:val="16"/>
      <w:szCs w:val="16"/>
    </w:rPr>
  </w:style>
  <w:style w:type="character" w:styleId="Paginanummer">
    <w:name w:val="page number"/>
    <w:basedOn w:val="Standaardalinea-lettertype"/>
    <w:rsid w:val="00667F8A"/>
  </w:style>
  <w:style w:type="paragraph" w:customStyle="1" w:styleId="standaardvet">
    <w:name w:val="standaard vet"/>
    <w:basedOn w:val="Standaard"/>
    <w:next w:val="Standaard"/>
    <w:link w:val="standaardvetChar"/>
    <w:autoRedefine/>
    <w:rsid w:val="00F30829"/>
    <w:pPr>
      <w:framePr w:wrap="around" w:vAnchor="page" w:hAnchor="text" w:y="2433"/>
      <w:suppressOverlap/>
    </w:pPr>
    <w:rPr>
      <w:b/>
    </w:rPr>
  </w:style>
  <w:style w:type="character" w:customStyle="1" w:styleId="standaardvetChar">
    <w:name w:val="standaard vet Char"/>
    <w:link w:val="standaardvet"/>
    <w:rsid w:val="00F30829"/>
    <w:rPr>
      <w:rFonts w:ascii="Lucida Sans" w:hAnsi="Lucida Sans"/>
      <w:b/>
      <w:sz w:val="19"/>
      <w:szCs w:val="24"/>
      <w:lang w:val="nl-NL" w:eastAsia="nl-NL" w:bidi="ar-SA"/>
    </w:rPr>
  </w:style>
  <w:style w:type="character" w:styleId="Hyperlink">
    <w:name w:val="Hyperlink"/>
    <w:rsid w:val="00C84BA0"/>
    <w:rPr>
      <w:color w:val="0000FF"/>
      <w:u w:val="single"/>
    </w:rPr>
  </w:style>
  <w:style w:type="paragraph" w:styleId="Voetnoottekst">
    <w:name w:val="footnote text"/>
    <w:basedOn w:val="Standaard"/>
    <w:link w:val="VoetnoottekstChar"/>
    <w:rsid w:val="00C96BCA"/>
    <w:rPr>
      <w:sz w:val="20"/>
      <w:szCs w:val="20"/>
    </w:rPr>
  </w:style>
  <w:style w:type="character" w:customStyle="1" w:styleId="VoetnoottekstChar">
    <w:name w:val="Voetnoottekst Char"/>
    <w:link w:val="Voetnoottekst"/>
    <w:rsid w:val="00C96BCA"/>
    <w:rPr>
      <w:rFonts w:ascii="Lucida Sans" w:hAnsi="Lucida Sans"/>
    </w:rPr>
  </w:style>
  <w:style w:type="character" w:styleId="Voetnootmarkering">
    <w:name w:val="footnote reference"/>
    <w:uiPriority w:val="99"/>
    <w:unhideWhenUsed/>
    <w:rsid w:val="00C96BCA"/>
    <w:rPr>
      <w:vertAlign w:val="superscript"/>
    </w:rPr>
  </w:style>
  <w:style w:type="table" w:customStyle="1" w:styleId="Tabelraster1">
    <w:name w:val="Tabelraster1"/>
    <w:basedOn w:val="Standaardtabel"/>
    <w:next w:val="Tabelraster"/>
    <w:uiPriority w:val="59"/>
    <w:rsid w:val="00C96B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96B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82569">
      <w:bodyDiv w:val="1"/>
      <w:marLeft w:val="0"/>
      <w:marRight w:val="0"/>
      <w:marTop w:val="0"/>
      <w:marBottom w:val="0"/>
      <w:divBdr>
        <w:top w:val="none" w:sz="0" w:space="0" w:color="auto"/>
        <w:left w:val="none" w:sz="0" w:space="0" w:color="auto"/>
        <w:bottom w:val="none" w:sz="0" w:space="0" w:color="auto"/>
        <w:right w:val="none" w:sz="0" w:space="0" w:color="auto"/>
      </w:divBdr>
    </w:div>
    <w:div w:id="434179318">
      <w:bodyDiv w:val="1"/>
      <w:marLeft w:val="0"/>
      <w:marRight w:val="0"/>
      <w:marTop w:val="0"/>
      <w:marBottom w:val="0"/>
      <w:divBdr>
        <w:top w:val="none" w:sz="0" w:space="0" w:color="auto"/>
        <w:left w:val="none" w:sz="0" w:space="0" w:color="auto"/>
        <w:bottom w:val="none" w:sz="0" w:space="0" w:color="auto"/>
        <w:right w:val="none" w:sz="0" w:space="0" w:color="auto"/>
      </w:divBdr>
    </w:div>
    <w:div w:id="51060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recreatienoordholland.n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61AA6-8396-4F0F-A178-4ECE7757D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6288</Words>
  <Characters>34588</Characters>
  <Application>Microsoft Office Word</Application>
  <DocSecurity>0</DocSecurity>
  <Lines>288</Lines>
  <Paragraphs>81</Paragraphs>
  <ScaleCrop>false</ScaleCrop>
  <HeadingPairs>
    <vt:vector size="2" baseType="variant">
      <vt:variant>
        <vt:lpstr>Titel</vt:lpstr>
      </vt:variant>
      <vt:variant>
        <vt:i4>1</vt:i4>
      </vt:variant>
    </vt:vector>
  </HeadingPairs>
  <TitlesOfParts>
    <vt:vector size="1" baseType="lpstr">
      <vt:lpstr/>
    </vt:vector>
  </TitlesOfParts>
  <Company>High Concept</Company>
  <LinksUpToDate>false</LinksUpToDate>
  <CharactersWithSpaces>40795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Louwman MPA, dhr. drs. R.J. (Ronald)</dc:creator>
  <cp:lastModifiedBy>Louwman MPA, dhr. drs. R.J. (Ronald)</cp:lastModifiedBy>
  <cp:revision>3</cp:revision>
  <cp:lastPrinted>2015-01-26T08:54:00Z</cp:lastPrinted>
  <dcterms:created xsi:type="dcterms:W3CDTF">2015-01-26T08:54:00Z</dcterms:created>
  <dcterms:modified xsi:type="dcterms:W3CDTF">2015-01-26T09:07:00Z</dcterms:modified>
</cp:coreProperties>
</file>